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D6995" w14:textId="77777777" w:rsidR="00014395" w:rsidRPr="00DF22CA" w:rsidRDefault="00336C9F" w:rsidP="00014395">
      <w:pPr>
        <w:spacing w:afterLines="20" w:after="48" w:line="20" w:lineRule="atLeast"/>
        <w:rPr>
          <w:rFonts w:ascii="Aptos" w:eastAsia="Calibri" w:hAnsi="Aptos" w:cs="Times New Roman"/>
          <w:b/>
          <w:color w:val="auto"/>
          <w:kern w:val="0"/>
          <w:sz w:val="28"/>
          <w:szCs w:val="24"/>
          <w:lang w:val="en-GB"/>
        </w:rPr>
      </w:pPr>
      <w:r w:rsidRPr="00DF22CA">
        <w:rPr>
          <w:rFonts w:ascii="Aptos" w:eastAsia="Calibri" w:hAnsi="Aptos" w:cs="Times New Roman"/>
          <w:b/>
          <w:color w:val="auto"/>
          <w:kern w:val="0"/>
          <w:sz w:val="28"/>
          <w:szCs w:val="24"/>
          <w:lang w:val="en-GB"/>
        </w:rPr>
        <w:t>WILTSHIRE CENTRE FOR INDEPENDENT LIVING</w:t>
      </w:r>
    </w:p>
    <w:p w14:paraId="31C85AC3" w14:textId="71699106" w:rsidR="00336C9F" w:rsidRPr="00DF22CA" w:rsidRDefault="00B52D42" w:rsidP="00014395">
      <w:pPr>
        <w:pBdr>
          <w:bottom w:val="single" w:sz="12" w:space="1" w:color="auto"/>
        </w:pBdr>
        <w:spacing w:afterLines="20" w:after="48" w:line="20" w:lineRule="atLeast"/>
        <w:rPr>
          <w:rFonts w:ascii="Aptos" w:eastAsia="Calibri" w:hAnsi="Aptos" w:cs="Times New Roman"/>
          <w:b/>
          <w:bCs/>
          <w:color w:val="auto"/>
          <w:kern w:val="0"/>
          <w:sz w:val="28"/>
          <w:szCs w:val="28"/>
          <w:lang w:val="en-GB"/>
        </w:rPr>
      </w:pPr>
      <w:r w:rsidRPr="00DF22CA">
        <w:rPr>
          <w:rFonts w:ascii="Aptos" w:eastAsia="Calibri" w:hAnsi="Aptos" w:cs="Times New Roman"/>
          <w:b/>
          <w:bCs/>
          <w:color w:val="auto"/>
          <w:kern w:val="0"/>
          <w:sz w:val="28"/>
          <w:szCs w:val="28"/>
          <w:lang w:val="en-GB"/>
        </w:rPr>
        <w:t>POLICY ON PAYING ‘</w:t>
      </w:r>
      <w:r w:rsidR="00DF22CA" w:rsidRPr="00DF22CA">
        <w:rPr>
          <w:rFonts w:ascii="Aptos" w:eastAsia="Calibri" w:hAnsi="Aptos" w:cs="Times New Roman"/>
          <w:b/>
          <w:bCs/>
          <w:color w:val="auto"/>
          <w:kern w:val="0"/>
          <w:sz w:val="28"/>
          <w:szCs w:val="28"/>
          <w:lang w:val="en-GB"/>
        </w:rPr>
        <w:t>‘SERVICE USERS AND CARERS’</w:t>
      </w:r>
      <w:r w:rsidRPr="00DF22CA">
        <w:rPr>
          <w:rFonts w:ascii="Aptos" w:eastAsia="Calibri" w:hAnsi="Aptos" w:cs="Times New Roman"/>
          <w:b/>
          <w:bCs/>
          <w:color w:val="auto"/>
          <w:kern w:val="0"/>
          <w:sz w:val="28"/>
          <w:szCs w:val="28"/>
          <w:lang w:val="en-GB"/>
        </w:rPr>
        <w:t>’ FOR SERVICE USER INVOLVEMENT AND CO-PRODUCTION</w:t>
      </w:r>
    </w:p>
    <w:p w14:paraId="42EC65E0" w14:textId="77777777" w:rsidR="001B113E" w:rsidRDefault="001B113E" w:rsidP="001B113E">
      <w:pPr>
        <w:spacing w:after="0" w:line="240" w:lineRule="auto"/>
        <w:rPr>
          <w:rFonts w:ascii="Aptos" w:hAnsi="Aptos"/>
          <w:b/>
          <w:bCs/>
          <w:sz w:val="28"/>
          <w:szCs w:val="28"/>
        </w:rPr>
      </w:pPr>
    </w:p>
    <w:p w14:paraId="24395DB8" w14:textId="4DC613A4" w:rsidR="00DF22CA" w:rsidRPr="00DF22CA" w:rsidRDefault="00DF22CA" w:rsidP="00DF22CA">
      <w:pPr>
        <w:spacing w:line="240" w:lineRule="auto"/>
        <w:rPr>
          <w:rFonts w:ascii="Aptos" w:hAnsi="Aptos"/>
          <w:b/>
          <w:bCs/>
          <w:sz w:val="28"/>
          <w:szCs w:val="28"/>
        </w:rPr>
      </w:pPr>
      <w:r>
        <w:rPr>
          <w:rFonts w:ascii="Aptos" w:hAnsi="Aptos"/>
          <w:b/>
          <w:bCs/>
          <w:sz w:val="28"/>
          <w:szCs w:val="28"/>
        </w:rPr>
        <w:t>INTRODUCTION</w:t>
      </w:r>
    </w:p>
    <w:p w14:paraId="47CD11B8" w14:textId="2E30C8B6" w:rsidR="00DF22CA" w:rsidRPr="00DF22CA" w:rsidRDefault="00DF22CA" w:rsidP="00DF22CA">
      <w:pPr>
        <w:spacing w:line="240" w:lineRule="auto"/>
        <w:rPr>
          <w:rFonts w:ascii="Aptos" w:hAnsi="Aptos"/>
          <w:sz w:val="24"/>
          <w:szCs w:val="24"/>
        </w:rPr>
      </w:pPr>
      <w:r w:rsidRPr="00DF22CA">
        <w:rPr>
          <w:rFonts w:ascii="Aptos" w:hAnsi="Aptos"/>
          <w:sz w:val="24"/>
          <w:szCs w:val="24"/>
        </w:rPr>
        <w:t xml:space="preserve">Co-production is an incredibly important part of how Wiltshire Centre for Independent Living (Wiltshire CIL) operates. People with lived experience are called upon to be involved in all aspects of the organisation and it is recognised that people with lived experience should be paid for their valued participation and their out-of-pocket expenses reimbursed. </w:t>
      </w:r>
    </w:p>
    <w:p w14:paraId="212D8A53" w14:textId="27528350" w:rsidR="00DF22CA" w:rsidRPr="00DF22CA" w:rsidRDefault="00DF22CA" w:rsidP="00DF22CA">
      <w:pPr>
        <w:spacing w:line="240" w:lineRule="auto"/>
        <w:rPr>
          <w:rFonts w:ascii="Aptos" w:hAnsi="Aptos"/>
          <w:sz w:val="24"/>
          <w:szCs w:val="24"/>
        </w:rPr>
      </w:pPr>
      <w:r w:rsidRPr="00DF22CA">
        <w:rPr>
          <w:rFonts w:ascii="Aptos" w:hAnsi="Aptos"/>
          <w:sz w:val="24"/>
          <w:szCs w:val="24"/>
        </w:rPr>
        <w:t xml:space="preserve">This policy sets out how Wiltshire CIL will pay ‘service users and carers’ for their involvement and who is classed as ‘service users and carers’. It applies to any person aged 16 years or older. </w:t>
      </w:r>
    </w:p>
    <w:p w14:paraId="6B205AC1" w14:textId="566674F5" w:rsidR="00DF22CA" w:rsidRPr="00DF22CA" w:rsidRDefault="00DF22CA" w:rsidP="00DF22CA">
      <w:pPr>
        <w:spacing w:line="240" w:lineRule="auto"/>
        <w:rPr>
          <w:rFonts w:ascii="Aptos" w:hAnsi="Aptos"/>
          <w:sz w:val="24"/>
          <w:szCs w:val="24"/>
        </w:rPr>
      </w:pPr>
      <w:r w:rsidRPr="00DF22CA">
        <w:rPr>
          <w:rFonts w:ascii="Aptos" w:hAnsi="Aptos"/>
          <w:sz w:val="24"/>
          <w:szCs w:val="24"/>
        </w:rPr>
        <w:t>It is strongly advised that anyone who is offered payment should seek expert advice on how this could impact on their benefits or employment as these payments will be classed as earnings. Financial transactions with service users should be safe and honest; they should promote the organisations objectives co-production, community and choice and control.</w:t>
      </w:r>
    </w:p>
    <w:p w14:paraId="53469EB0" w14:textId="632C18B8" w:rsidR="00DF22CA" w:rsidRPr="00DF22CA" w:rsidRDefault="00DF22CA" w:rsidP="00DF22CA">
      <w:pPr>
        <w:spacing w:line="240" w:lineRule="auto"/>
        <w:rPr>
          <w:rFonts w:ascii="Aptos" w:hAnsi="Aptos"/>
          <w:sz w:val="24"/>
          <w:szCs w:val="24"/>
        </w:rPr>
      </w:pPr>
      <w:r w:rsidRPr="00DF22CA">
        <w:rPr>
          <w:rFonts w:ascii="Aptos" w:hAnsi="Aptos"/>
          <w:sz w:val="24"/>
          <w:szCs w:val="24"/>
        </w:rPr>
        <w:t xml:space="preserve">This policy is in line with the </w:t>
      </w:r>
      <w:hyperlink r:id="rId10" w:history="1">
        <w:r w:rsidRPr="00DF22CA">
          <w:rPr>
            <w:rStyle w:val="Hyperlink"/>
            <w:rFonts w:ascii="Aptos" w:hAnsi="Aptos"/>
            <w:sz w:val="24"/>
            <w:szCs w:val="24"/>
            <w:u w:val="none"/>
          </w:rPr>
          <w:t>Social Care Institution of Excellence’s (SCIE) Paying people who receive benefits: Co-production and Involvement</w:t>
        </w:r>
      </w:hyperlink>
      <w:r w:rsidRPr="00DF22CA">
        <w:rPr>
          <w:rFonts w:ascii="Aptos" w:hAnsi="Aptos"/>
          <w:sz w:val="24"/>
          <w:szCs w:val="24"/>
        </w:rPr>
        <w:t xml:space="preserve"> and advice from </w:t>
      </w:r>
      <w:hyperlink r:id="rId11" w:anchor="_Toc121305071" w:history="1">
        <w:r w:rsidRPr="00DF22CA">
          <w:rPr>
            <w:rStyle w:val="Hyperlink"/>
            <w:rFonts w:ascii="Aptos" w:hAnsi="Aptos"/>
            <w:sz w:val="24"/>
            <w:szCs w:val="24"/>
            <w:u w:val="none"/>
          </w:rPr>
          <w:t>Disability Rights UK Service User Involvement</w:t>
        </w:r>
      </w:hyperlink>
    </w:p>
    <w:p w14:paraId="5742BA73" w14:textId="67208212" w:rsidR="00DF22CA" w:rsidRPr="00DF22CA" w:rsidRDefault="00DF22CA" w:rsidP="00DF22CA">
      <w:pPr>
        <w:spacing w:line="240" w:lineRule="auto"/>
        <w:rPr>
          <w:rFonts w:ascii="Aptos" w:hAnsi="Aptos"/>
          <w:b/>
          <w:bCs/>
          <w:sz w:val="28"/>
          <w:szCs w:val="28"/>
        </w:rPr>
      </w:pPr>
      <w:r w:rsidRPr="00DF22CA">
        <w:rPr>
          <w:rFonts w:ascii="Aptos" w:hAnsi="Aptos"/>
          <w:b/>
          <w:bCs/>
          <w:sz w:val="28"/>
          <w:szCs w:val="28"/>
        </w:rPr>
        <w:t>DEFINITIONS</w:t>
      </w:r>
    </w:p>
    <w:p w14:paraId="35F7B8ED" w14:textId="56A37C1A" w:rsidR="00DF22CA" w:rsidRPr="00DF22CA" w:rsidRDefault="00DF22CA" w:rsidP="00DF22CA">
      <w:pPr>
        <w:spacing w:line="240" w:lineRule="auto"/>
        <w:rPr>
          <w:rFonts w:ascii="Aptos" w:hAnsi="Aptos"/>
          <w:sz w:val="24"/>
          <w:szCs w:val="24"/>
        </w:rPr>
      </w:pPr>
      <w:r w:rsidRPr="00DF22CA">
        <w:rPr>
          <w:rFonts w:ascii="Aptos" w:hAnsi="Aptos"/>
          <w:b/>
          <w:bCs/>
          <w:sz w:val="24"/>
          <w:szCs w:val="24"/>
        </w:rPr>
        <w:t>Service user and carer:</w:t>
      </w:r>
      <w:r w:rsidRPr="00DF22CA">
        <w:rPr>
          <w:rFonts w:ascii="Aptos" w:hAnsi="Aptos"/>
          <w:sz w:val="24"/>
          <w:szCs w:val="24"/>
        </w:rPr>
        <w:t xml:space="preserve"> Th</w:t>
      </w:r>
      <w:r>
        <w:rPr>
          <w:rFonts w:ascii="Aptos" w:hAnsi="Aptos"/>
          <w:sz w:val="24"/>
          <w:szCs w:val="24"/>
        </w:rPr>
        <w:t xml:space="preserve">is </w:t>
      </w:r>
      <w:r w:rsidRPr="00DF22CA">
        <w:rPr>
          <w:rFonts w:ascii="Aptos" w:hAnsi="Aptos"/>
          <w:sz w:val="24"/>
          <w:szCs w:val="24"/>
        </w:rPr>
        <w:t xml:space="preserve">is not the preferred terminology but for the purpose of this policy people who have lived experience and are involved in co-production will be referred to as ‘service user and carer’ in line with the </w:t>
      </w:r>
      <w:r w:rsidR="00856BA1">
        <w:rPr>
          <w:rFonts w:ascii="Aptos" w:hAnsi="Aptos"/>
          <w:sz w:val="24"/>
          <w:szCs w:val="24"/>
        </w:rPr>
        <w:t>Department of Work and Pensions (DWP)</w:t>
      </w:r>
      <w:r w:rsidRPr="00DF22CA">
        <w:rPr>
          <w:rFonts w:ascii="Aptos" w:hAnsi="Aptos"/>
          <w:sz w:val="24"/>
          <w:szCs w:val="24"/>
        </w:rPr>
        <w:t xml:space="preserve"> and related legislation.</w:t>
      </w:r>
    </w:p>
    <w:p w14:paraId="7B7E2C31" w14:textId="53ABEF84" w:rsidR="00DF22CA" w:rsidRPr="00DF22CA" w:rsidRDefault="00DF22CA" w:rsidP="00DF22CA">
      <w:pPr>
        <w:spacing w:line="240" w:lineRule="auto"/>
        <w:rPr>
          <w:rFonts w:ascii="Aptos" w:hAnsi="Aptos"/>
          <w:sz w:val="24"/>
          <w:szCs w:val="24"/>
        </w:rPr>
      </w:pPr>
      <w:r w:rsidRPr="00DF22CA">
        <w:rPr>
          <w:rFonts w:ascii="Aptos" w:hAnsi="Aptos"/>
          <w:b/>
          <w:bCs/>
          <w:sz w:val="24"/>
          <w:szCs w:val="24"/>
        </w:rPr>
        <w:t>Co-production:</w:t>
      </w:r>
      <w:r w:rsidRPr="00DF22CA">
        <w:rPr>
          <w:rFonts w:ascii="Aptos" w:hAnsi="Aptos"/>
          <w:sz w:val="24"/>
          <w:szCs w:val="24"/>
        </w:rPr>
        <w:t xml:space="preserve"> This means using the expert experiences of ‘service users and carers’ to design, deliver and evaluate services including the governance of the organisation. This could be through consultations, events, attending meetings, providing research and many more.</w:t>
      </w:r>
    </w:p>
    <w:p w14:paraId="32725AAC" w14:textId="68A1FFC8" w:rsidR="00DF22CA" w:rsidRPr="00DF22CA" w:rsidRDefault="00DF22CA" w:rsidP="00DF22CA">
      <w:pPr>
        <w:spacing w:line="240" w:lineRule="auto"/>
        <w:rPr>
          <w:rFonts w:ascii="Aptos" w:hAnsi="Aptos"/>
          <w:sz w:val="24"/>
          <w:szCs w:val="24"/>
        </w:rPr>
      </w:pPr>
      <w:r w:rsidRPr="00DF22CA">
        <w:rPr>
          <w:rFonts w:ascii="Aptos" w:hAnsi="Aptos"/>
          <w:b/>
          <w:bCs/>
          <w:sz w:val="24"/>
          <w:szCs w:val="24"/>
        </w:rPr>
        <w:t>Payment for involvement:</w:t>
      </w:r>
      <w:r w:rsidRPr="00DF22CA">
        <w:rPr>
          <w:rFonts w:ascii="Aptos" w:hAnsi="Aptos"/>
          <w:sz w:val="24"/>
          <w:szCs w:val="24"/>
        </w:rPr>
        <w:t xml:space="preserve"> When payment for involvement is </w:t>
      </w:r>
      <w:r>
        <w:rPr>
          <w:rFonts w:ascii="Aptos" w:hAnsi="Aptos"/>
          <w:sz w:val="24"/>
          <w:szCs w:val="24"/>
        </w:rPr>
        <w:t>referred to</w:t>
      </w:r>
      <w:r w:rsidRPr="00DF22CA">
        <w:rPr>
          <w:rFonts w:ascii="Aptos" w:hAnsi="Aptos"/>
          <w:sz w:val="24"/>
          <w:szCs w:val="24"/>
        </w:rPr>
        <w:t xml:space="preserve">, this means Wiltshire CIL will pay for the </w:t>
      </w:r>
      <w:r>
        <w:rPr>
          <w:rFonts w:ascii="Aptos" w:hAnsi="Aptos"/>
          <w:sz w:val="24"/>
          <w:szCs w:val="24"/>
        </w:rPr>
        <w:t>‘</w:t>
      </w:r>
      <w:r w:rsidRPr="00DF22CA">
        <w:rPr>
          <w:rFonts w:ascii="Aptos" w:hAnsi="Aptos"/>
          <w:sz w:val="24"/>
          <w:szCs w:val="24"/>
        </w:rPr>
        <w:t>service user and carers</w:t>
      </w:r>
      <w:r>
        <w:rPr>
          <w:rFonts w:ascii="Aptos" w:hAnsi="Aptos"/>
          <w:sz w:val="24"/>
          <w:szCs w:val="24"/>
        </w:rPr>
        <w:t>’</w:t>
      </w:r>
      <w:r w:rsidRPr="00DF22CA">
        <w:rPr>
          <w:rFonts w:ascii="Aptos" w:hAnsi="Aptos"/>
          <w:sz w:val="24"/>
          <w:szCs w:val="24"/>
        </w:rPr>
        <w:t xml:space="preserve"> time, </w:t>
      </w:r>
      <w:r w:rsidR="001B113E" w:rsidRPr="00DF22CA">
        <w:rPr>
          <w:rFonts w:ascii="Aptos" w:hAnsi="Aptos"/>
          <w:sz w:val="24"/>
          <w:szCs w:val="24"/>
        </w:rPr>
        <w:t>skills,</w:t>
      </w:r>
      <w:r w:rsidRPr="00DF22CA">
        <w:rPr>
          <w:rFonts w:ascii="Aptos" w:hAnsi="Aptos"/>
          <w:sz w:val="24"/>
          <w:szCs w:val="24"/>
        </w:rPr>
        <w:t xml:space="preserve"> and expertise. Payment for involvement is different to reimbursement of </w:t>
      </w:r>
      <w:r>
        <w:rPr>
          <w:rFonts w:ascii="Aptos" w:hAnsi="Aptos"/>
          <w:sz w:val="24"/>
          <w:szCs w:val="24"/>
        </w:rPr>
        <w:t xml:space="preserve">out-of-pockets </w:t>
      </w:r>
      <w:r w:rsidRPr="00DF22CA">
        <w:rPr>
          <w:rFonts w:ascii="Aptos" w:hAnsi="Aptos"/>
          <w:sz w:val="24"/>
          <w:szCs w:val="24"/>
        </w:rPr>
        <w:t xml:space="preserve">expenses and </w:t>
      </w:r>
      <w:r>
        <w:rPr>
          <w:rFonts w:ascii="Aptos" w:hAnsi="Aptos"/>
          <w:sz w:val="24"/>
          <w:szCs w:val="24"/>
        </w:rPr>
        <w:t xml:space="preserve">will not be classed as being employed by Wiltshire CIL. </w:t>
      </w:r>
    </w:p>
    <w:p w14:paraId="680D5086" w14:textId="7FF3BA53" w:rsidR="00DF22CA" w:rsidRPr="00DF22CA" w:rsidRDefault="00DF22CA" w:rsidP="00DF22CA">
      <w:pPr>
        <w:spacing w:line="240" w:lineRule="auto"/>
        <w:rPr>
          <w:rFonts w:ascii="Aptos" w:hAnsi="Aptos"/>
          <w:sz w:val="24"/>
          <w:szCs w:val="24"/>
        </w:rPr>
      </w:pPr>
      <w:r w:rsidRPr="00DF22CA">
        <w:rPr>
          <w:rFonts w:ascii="Aptos" w:hAnsi="Aptos"/>
          <w:b/>
          <w:bCs/>
          <w:sz w:val="24"/>
          <w:szCs w:val="24"/>
        </w:rPr>
        <w:t>Expenses:</w:t>
      </w:r>
      <w:r w:rsidRPr="00DF22CA">
        <w:rPr>
          <w:rFonts w:ascii="Aptos" w:hAnsi="Aptos"/>
          <w:sz w:val="24"/>
          <w:szCs w:val="24"/>
        </w:rPr>
        <w:t xml:space="preserve"> These are an out-of-pocket cost incurred </w:t>
      </w:r>
      <w:r w:rsidR="00856BA1">
        <w:rPr>
          <w:rFonts w:ascii="Aptos" w:hAnsi="Aptos"/>
          <w:sz w:val="24"/>
          <w:szCs w:val="24"/>
        </w:rPr>
        <w:t>by</w:t>
      </w:r>
      <w:r w:rsidRPr="00DF22CA">
        <w:rPr>
          <w:rFonts w:ascii="Aptos" w:hAnsi="Aptos"/>
          <w:sz w:val="24"/>
          <w:szCs w:val="24"/>
        </w:rPr>
        <w:t xml:space="preserve"> the person to be able to contribute</w:t>
      </w:r>
      <w:r w:rsidR="001B113E">
        <w:rPr>
          <w:rFonts w:ascii="Aptos" w:hAnsi="Aptos"/>
          <w:sz w:val="24"/>
          <w:szCs w:val="24"/>
        </w:rPr>
        <w:t xml:space="preserve"> and would cover travel costs for example</w:t>
      </w:r>
      <w:r w:rsidRPr="00DF22CA">
        <w:rPr>
          <w:rFonts w:ascii="Aptos" w:hAnsi="Aptos"/>
          <w:sz w:val="24"/>
          <w:szCs w:val="24"/>
        </w:rPr>
        <w:t xml:space="preserve">. </w:t>
      </w:r>
    </w:p>
    <w:p w14:paraId="61D70EED" w14:textId="395E5AED" w:rsidR="00DF22CA" w:rsidRPr="001B113E" w:rsidRDefault="001B113E" w:rsidP="00DF22CA">
      <w:pPr>
        <w:spacing w:line="240" w:lineRule="auto"/>
        <w:rPr>
          <w:rFonts w:ascii="Aptos" w:hAnsi="Aptos"/>
          <w:b/>
          <w:bCs/>
          <w:sz w:val="28"/>
          <w:szCs w:val="28"/>
        </w:rPr>
      </w:pPr>
      <w:r w:rsidRPr="001B113E">
        <w:rPr>
          <w:rFonts w:ascii="Aptos" w:hAnsi="Aptos"/>
          <w:b/>
          <w:bCs/>
          <w:sz w:val="28"/>
          <w:szCs w:val="28"/>
        </w:rPr>
        <w:t>INVOLVEMENT</w:t>
      </w:r>
    </w:p>
    <w:p w14:paraId="4B465074" w14:textId="305F2974" w:rsidR="001B113E" w:rsidRDefault="00DF22CA" w:rsidP="00DF22CA">
      <w:pPr>
        <w:autoSpaceDE w:val="0"/>
        <w:autoSpaceDN w:val="0"/>
        <w:adjustRightInd w:val="0"/>
        <w:spacing w:after="0" w:line="240" w:lineRule="auto"/>
        <w:rPr>
          <w:rFonts w:ascii="Aptos" w:hAnsi="Aptos"/>
          <w:sz w:val="24"/>
          <w:szCs w:val="24"/>
        </w:rPr>
      </w:pPr>
      <w:r w:rsidRPr="00DF22CA">
        <w:rPr>
          <w:rFonts w:ascii="Aptos" w:hAnsi="Aptos"/>
          <w:sz w:val="24"/>
          <w:szCs w:val="24"/>
        </w:rPr>
        <w:t xml:space="preserve">It is up to </w:t>
      </w:r>
      <w:r w:rsidR="001B113E">
        <w:rPr>
          <w:rFonts w:ascii="Aptos" w:hAnsi="Aptos"/>
          <w:sz w:val="24"/>
          <w:szCs w:val="24"/>
        </w:rPr>
        <w:t>the</w:t>
      </w:r>
      <w:r w:rsidRPr="00DF22CA">
        <w:rPr>
          <w:rFonts w:ascii="Aptos" w:hAnsi="Aptos"/>
          <w:sz w:val="24"/>
          <w:szCs w:val="24"/>
        </w:rPr>
        <w:t xml:space="preserve"> individual to decide whether they would like to accept a payment</w:t>
      </w:r>
      <w:r w:rsidR="001B113E">
        <w:rPr>
          <w:rFonts w:ascii="Aptos" w:hAnsi="Aptos"/>
          <w:sz w:val="24"/>
          <w:szCs w:val="24"/>
        </w:rPr>
        <w:t>.</w:t>
      </w:r>
    </w:p>
    <w:p w14:paraId="7183CE8D" w14:textId="6389611C" w:rsidR="001B113E" w:rsidRDefault="00DF22CA" w:rsidP="00DF22CA">
      <w:pPr>
        <w:autoSpaceDE w:val="0"/>
        <w:autoSpaceDN w:val="0"/>
        <w:adjustRightInd w:val="0"/>
        <w:spacing w:after="0" w:line="240" w:lineRule="auto"/>
        <w:rPr>
          <w:rFonts w:ascii="Aptos" w:hAnsi="Aptos"/>
          <w:sz w:val="24"/>
          <w:szCs w:val="24"/>
        </w:rPr>
      </w:pPr>
      <w:r w:rsidRPr="00DF22CA">
        <w:rPr>
          <w:rFonts w:ascii="Aptos" w:hAnsi="Aptos"/>
          <w:sz w:val="24"/>
          <w:szCs w:val="24"/>
        </w:rPr>
        <w:t>‘</w:t>
      </w:r>
      <w:r w:rsidR="001B113E" w:rsidRPr="00DF22CA">
        <w:rPr>
          <w:rFonts w:ascii="Aptos" w:hAnsi="Aptos"/>
          <w:sz w:val="24"/>
          <w:szCs w:val="24"/>
        </w:rPr>
        <w:t>Service</w:t>
      </w:r>
      <w:r w:rsidRPr="00DF22CA">
        <w:rPr>
          <w:rFonts w:ascii="Aptos" w:hAnsi="Aptos"/>
          <w:sz w:val="24"/>
          <w:szCs w:val="24"/>
        </w:rPr>
        <w:t xml:space="preserve"> users and carers’ can</w:t>
      </w:r>
      <w:r w:rsidR="001B113E">
        <w:rPr>
          <w:rFonts w:ascii="Aptos" w:hAnsi="Aptos"/>
          <w:sz w:val="24"/>
          <w:szCs w:val="24"/>
        </w:rPr>
        <w:t>:</w:t>
      </w:r>
    </w:p>
    <w:p w14:paraId="64803687" w14:textId="36474EA3" w:rsidR="001B113E" w:rsidRPr="001B113E" w:rsidRDefault="00DF22CA" w:rsidP="001B113E">
      <w:pPr>
        <w:pStyle w:val="ListParagraph"/>
        <w:numPr>
          <w:ilvl w:val="0"/>
          <w:numId w:val="33"/>
        </w:numPr>
        <w:autoSpaceDE w:val="0"/>
        <w:autoSpaceDN w:val="0"/>
        <w:adjustRightInd w:val="0"/>
        <w:spacing w:after="0" w:line="240" w:lineRule="auto"/>
        <w:rPr>
          <w:rFonts w:ascii="Aptos" w:hAnsi="Aptos" w:cs="Bliss2"/>
          <w:color w:val="231F20"/>
          <w:kern w:val="0"/>
          <w:sz w:val="24"/>
          <w:szCs w:val="24"/>
        </w:rPr>
      </w:pPr>
      <w:r w:rsidRPr="001B113E">
        <w:rPr>
          <w:rFonts w:ascii="Aptos" w:hAnsi="Aptos"/>
          <w:sz w:val="24"/>
          <w:szCs w:val="24"/>
        </w:rPr>
        <w:t>decline a payment</w:t>
      </w:r>
      <w:r w:rsidR="001B113E">
        <w:rPr>
          <w:rFonts w:ascii="Aptos" w:hAnsi="Aptos"/>
          <w:sz w:val="24"/>
          <w:szCs w:val="24"/>
        </w:rPr>
        <w:t>.</w:t>
      </w:r>
    </w:p>
    <w:p w14:paraId="3A6E315E" w14:textId="6D2A44C9" w:rsidR="001B113E" w:rsidRPr="001B113E" w:rsidRDefault="00DF22CA" w:rsidP="001B113E">
      <w:pPr>
        <w:pStyle w:val="ListParagraph"/>
        <w:numPr>
          <w:ilvl w:val="0"/>
          <w:numId w:val="33"/>
        </w:numPr>
        <w:autoSpaceDE w:val="0"/>
        <w:autoSpaceDN w:val="0"/>
        <w:adjustRightInd w:val="0"/>
        <w:spacing w:after="0" w:line="240" w:lineRule="auto"/>
        <w:rPr>
          <w:rFonts w:ascii="Aptos" w:hAnsi="Aptos" w:cs="Bliss2"/>
          <w:color w:val="231F20"/>
          <w:kern w:val="0"/>
          <w:sz w:val="24"/>
          <w:szCs w:val="24"/>
        </w:rPr>
      </w:pPr>
      <w:r w:rsidRPr="001B113E">
        <w:rPr>
          <w:rFonts w:ascii="Aptos" w:hAnsi="Aptos"/>
          <w:sz w:val="24"/>
          <w:szCs w:val="24"/>
        </w:rPr>
        <w:t xml:space="preserve">request to be paid </w:t>
      </w:r>
      <w:r w:rsidR="001B113E" w:rsidRPr="001B113E">
        <w:rPr>
          <w:rFonts w:ascii="Aptos" w:hAnsi="Aptos"/>
          <w:sz w:val="24"/>
          <w:szCs w:val="24"/>
        </w:rPr>
        <w:t>less.</w:t>
      </w:r>
      <w:r w:rsidRPr="001B113E">
        <w:rPr>
          <w:rFonts w:ascii="Aptos" w:hAnsi="Aptos"/>
          <w:sz w:val="24"/>
          <w:szCs w:val="24"/>
        </w:rPr>
        <w:t xml:space="preserve"> </w:t>
      </w:r>
    </w:p>
    <w:p w14:paraId="3D2FA732" w14:textId="2C89F9FC" w:rsidR="001B113E" w:rsidRPr="001B113E" w:rsidRDefault="00DF22CA" w:rsidP="001B113E">
      <w:pPr>
        <w:pStyle w:val="ListParagraph"/>
        <w:numPr>
          <w:ilvl w:val="0"/>
          <w:numId w:val="33"/>
        </w:numPr>
        <w:autoSpaceDE w:val="0"/>
        <w:autoSpaceDN w:val="0"/>
        <w:adjustRightInd w:val="0"/>
        <w:spacing w:after="0" w:line="240" w:lineRule="auto"/>
        <w:rPr>
          <w:rFonts w:ascii="Aptos" w:hAnsi="Aptos" w:cs="Bliss2"/>
          <w:color w:val="231F20"/>
          <w:kern w:val="0"/>
          <w:sz w:val="24"/>
          <w:szCs w:val="24"/>
        </w:rPr>
      </w:pPr>
      <w:r w:rsidRPr="001B113E">
        <w:rPr>
          <w:rFonts w:ascii="Aptos" w:hAnsi="Aptos"/>
          <w:sz w:val="24"/>
          <w:szCs w:val="24"/>
        </w:rPr>
        <w:t>donate the payment to a charity</w:t>
      </w:r>
      <w:r w:rsidR="00283FE2">
        <w:rPr>
          <w:rFonts w:ascii="Aptos" w:hAnsi="Aptos"/>
          <w:sz w:val="24"/>
          <w:szCs w:val="24"/>
        </w:rPr>
        <w:t xml:space="preserve"> (other than Wiltshire CIL)</w:t>
      </w:r>
      <w:r w:rsidR="00126AC7">
        <w:rPr>
          <w:rFonts w:ascii="Aptos" w:hAnsi="Aptos"/>
          <w:sz w:val="24"/>
          <w:szCs w:val="24"/>
        </w:rPr>
        <w:t>.</w:t>
      </w:r>
    </w:p>
    <w:p w14:paraId="5AA9CEE2" w14:textId="77777777" w:rsidR="001B113E" w:rsidRPr="001B113E" w:rsidRDefault="001B113E" w:rsidP="001B113E">
      <w:pPr>
        <w:autoSpaceDE w:val="0"/>
        <w:autoSpaceDN w:val="0"/>
        <w:adjustRightInd w:val="0"/>
        <w:spacing w:after="0" w:line="240" w:lineRule="auto"/>
        <w:rPr>
          <w:rFonts w:ascii="Aptos" w:hAnsi="Aptos" w:cs="Bliss2"/>
          <w:color w:val="231F20"/>
          <w:kern w:val="0"/>
          <w:sz w:val="24"/>
          <w:szCs w:val="24"/>
        </w:rPr>
      </w:pPr>
    </w:p>
    <w:p w14:paraId="36022A5B" w14:textId="55A6CE53" w:rsidR="00DF22CA" w:rsidRPr="001B113E" w:rsidRDefault="001B113E" w:rsidP="001B113E">
      <w:pPr>
        <w:autoSpaceDE w:val="0"/>
        <w:autoSpaceDN w:val="0"/>
        <w:adjustRightInd w:val="0"/>
        <w:spacing w:after="0" w:line="240" w:lineRule="auto"/>
        <w:rPr>
          <w:rFonts w:ascii="Aptos" w:hAnsi="Aptos" w:cs="Bliss2"/>
          <w:color w:val="231F20"/>
          <w:kern w:val="0"/>
          <w:sz w:val="24"/>
          <w:szCs w:val="24"/>
        </w:rPr>
      </w:pPr>
      <w:r>
        <w:rPr>
          <w:rFonts w:ascii="Aptos" w:hAnsi="Aptos"/>
          <w:sz w:val="24"/>
          <w:szCs w:val="24"/>
        </w:rPr>
        <w:t>T</w:t>
      </w:r>
      <w:r w:rsidR="00DF22CA" w:rsidRPr="001B113E">
        <w:rPr>
          <w:rFonts w:ascii="Aptos" w:hAnsi="Aptos"/>
          <w:sz w:val="24"/>
          <w:szCs w:val="24"/>
        </w:rPr>
        <w:t xml:space="preserve">his will not be treated as if they had been paid the full amount on offer. </w:t>
      </w:r>
      <w:r w:rsidR="00DF22CA" w:rsidRPr="001B113E">
        <w:rPr>
          <w:rFonts w:ascii="Aptos" w:hAnsi="Aptos" w:cs="Bliss2"/>
          <w:color w:val="231F20"/>
          <w:kern w:val="0"/>
          <w:sz w:val="24"/>
          <w:szCs w:val="24"/>
        </w:rPr>
        <w:t>Previously the benefit rules treated an offer of payment as ‘notional earnings’</w:t>
      </w:r>
      <w:r>
        <w:rPr>
          <w:rFonts w:ascii="Aptos" w:hAnsi="Aptos" w:cs="Bliss2"/>
          <w:color w:val="231F20"/>
          <w:kern w:val="0"/>
          <w:sz w:val="24"/>
          <w:szCs w:val="24"/>
        </w:rPr>
        <w:t xml:space="preserve"> and</w:t>
      </w:r>
      <w:r w:rsidR="00DF22CA" w:rsidRPr="001B113E">
        <w:rPr>
          <w:rFonts w:ascii="Aptos" w:hAnsi="Aptos" w:cs="Bliss2"/>
          <w:color w:val="231F20"/>
          <w:kern w:val="0"/>
          <w:sz w:val="24"/>
          <w:szCs w:val="24"/>
        </w:rPr>
        <w:t xml:space="preserve"> was treated as money received even though the </w:t>
      </w:r>
      <w:r>
        <w:rPr>
          <w:rFonts w:ascii="Aptos" w:hAnsi="Aptos" w:cs="Bliss2"/>
          <w:color w:val="231F20"/>
          <w:kern w:val="0"/>
          <w:sz w:val="24"/>
          <w:szCs w:val="24"/>
        </w:rPr>
        <w:t>individual</w:t>
      </w:r>
      <w:r w:rsidR="00DF22CA" w:rsidRPr="001B113E">
        <w:rPr>
          <w:rFonts w:ascii="Aptos" w:hAnsi="Aptos" w:cs="Bliss2"/>
          <w:color w:val="231F20"/>
          <w:kern w:val="0"/>
          <w:sz w:val="24"/>
          <w:szCs w:val="24"/>
        </w:rPr>
        <w:t xml:space="preserve"> declined to accept the amount.</w:t>
      </w:r>
    </w:p>
    <w:p w14:paraId="37F9DA17" w14:textId="18722258" w:rsidR="00DF22CA" w:rsidRPr="00DF22CA" w:rsidRDefault="00DF22CA" w:rsidP="00DF22CA">
      <w:pPr>
        <w:spacing w:line="240" w:lineRule="auto"/>
        <w:rPr>
          <w:rFonts w:ascii="Aptos" w:hAnsi="Aptos"/>
          <w:sz w:val="24"/>
          <w:szCs w:val="24"/>
        </w:rPr>
      </w:pPr>
      <w:r w:rsidRPr="00DF22CA">
        <w:rPr>
          <w:rFonts w:ascii="Aptos" w:hAnsi="Aptos"/>
          <w:sz w:val="24"/>
          <w:szCs w:val="24"/>
        </w:rPr>
        <w:t>Wiltshire CIL will provide written confirmation on the</w:t>
      </w:r>
      <w:r w:rsidR="00226FBA">
        <w:rPr>
          <w:rFonts w:ascii="Aptos" w:hAnsi="Aptos"/>
          <w:sz w:val="24"/>
          <w:szCs w:val="24"/>
        </w:rPr>
        <w:t xml:space="preserve"> involvement of the</w:t>
      </w:r>
      <w:r w:rsidRPr="00DF22CA">
        <w:rPr>
          <w:rFonts w:ascii="Aptos" w:hAnsi="Aptos"/>
          <w:sz w:val="24"/>
          <w:szCs w:val="24"/>
        </w:rPr>
        <w:t xml:space="preserve"> </w:t>
      </w:r>
      <w:r w:rsidR="00226FBA">
        <w:rPr>
          <w:rFonts w:ascii="Aptos" w:hAnsi="Aptos"/>
          <w:sz w:val="24"/>
          <w:szCs w:val="24"/>
        </w:rPr>
        <w:t>‘</w:t>
      </w:r>
      <w:r w:rsidRPr="00DF22CA">
        <w:rPr>
          <w:rFonts w:ascii="Aptos" w:hAnsi="Aptos"/>
          <w:sz w:val="24"/>
          <w:szCs w:val="24"/>
        </w:rPr>
        <w:t>service user and carer</w:t>
      </w:r>
      <w:r w:rsidR="00226FBA">
        <w:rPr>
          <w:rFonts w:ascii="Aptos" w:hAnsi="Aptos"/>
          <w:sz w:val="24"/>
          <w:szCs w:val="24"/>
        </w:rPr>
        <w:t>’</w:t>
      </w:r>
      <w:r w:rsidRPr="00DF22CA">
        <w:rPr>
          <w:rFonts w:ascii="Aptos" w:hAnsi="Aptos"/>
          <w:sz w:val="24"/>
          <w:szCs w:val="24"/>
        </w:rPr>
        <w:t xml:space="preserve"> </w:t>
      </w:r>
      <w:r w:rsidR="00226FBA">
        <w:rPr>
          <w:rFonts w:ascii="Aptos" w:hAnsi="Aptos"/>
          <w:sz w:val="24"/>
          <w:szCs w:val="24"/>
        </w:rPr>
        <w:t xml:space="preserve">– Appendix </w:t>
      </w:r>
      <w:r w:rsidR="002413F6">
        <w:rPr>
          <w:rFonts w:ascii="Aptos" w:hAnsi="Aptos"/>
          <w:sz w:val="24"/>
          <w:szCs w:val="24"/>
        </w:rPr>
        <w:t>2</w:t>
      </w:r>
      <w:r w:rsidRPr="00DF22CA">
        <w:rPr>
          <w:rFonts w:ascii="Aptos" w:hAnsi="Aptos"/>
          <w:sz w:val="24"/>
          <w:szCs w:val="24"/>
        </w:rPr>
        <w:t xml:space="preserve">. The </w:t>
      </w:r>
      <w:r w:rsidR="00226FBA">
        <w:rPr>
          <w:rFonts w:ascii="Aptos" w:hAnsi="Aptos"/>
          <w:sz w:val="24"/>
          <w:szCs w:val="24"/>
        </w:rPr>
        <w:t>‘</w:t>
      </w:r>
      <w:r w:rsidRPr="00DF22CA">
        <w:rPr>
          <w:rFonts w:ascii="Aptos" w:hAnsi="Aptos"/>
          <w:sz w:val="24"/>
          <w:szCs w:val="24"/>
        </w:rPr>
        <w:t>service user and carer</w:t>
      </w:r>
      <w:r w:rsidR="00226FBA">
        <w:rPr>
          <w:rFonts w:ascii="Aptos" w:hAnsi="Aptos"/>
          <w:sz w:val="24"/>
          <w:szCs w:val="24"/>
        </w:rPr>
        <w:t>’</w:t>
      </w:r>
      <w:r w:rsidRPr="00DF22CA">
        <w:rPr>
          <w:rFonts w:ascii="Aptos" w:hAnsi="Aptos"/>
          <w:sz w:val="24"/>
          <w:szCs w:val="24"/>
        </w:rPr>
        <w:t xml:space="preserve"> can share this with the Job Centre. </w:t>
      </w:r>
    </w:p>
    <w:p w14:paraId="6D1B4FD6" w14:textId="659E4F7B" w:rsidR="00DF22CA" w:rsidRDefault="00DF22CA" w:rsidP="00DF22CA">
      <w:pPr>
        <w:spacing w:line="240" w:lineRule="auto"/>
        <w:rPr>
          <w:rFonts w:ascii="Aptos" w:hAnsi="Aptos"/>
          <w:sz w:val="24"/>
          <w:szCs w:val="24"/>
        </w:rPr>
      </w:pPr>
      <w:r w:rsidRPr="00DF22CA">
        <w:rPr>
          <w:rFonts w:ascii="Aptos" w:hAnsi="Aptos"/>
          <w:sz w:val="24"/>
          <w:szCs w:val="24"/>
        </w:rPr>
        <w:t>It is the responsibility of the individual receiving a payment to inform the relevant agency of any earnings that may affect their benefits or income tax status.</w:t>
      </w:r>
      <w:r w:rsidR="00226FBA">
        <w:rPr>
          <w:rFonts w:ascii="Aptos" w:hAnsi="Aptos"/>
          <w:sz w:val="24"/>
          <w:szCs w:val="24"/>
        </w:rPr>
        <w:t xml:space="preserve"> We can signpost individuals to organisations such as Citizens Advice or the Job Centre but will recommend that they personally check with a tax and benefits advisor. </w:t>
      </w:r>
    </w:p>
    <w:p w14:paraId="1752F3C2" w14:textId="05CFE716" w:rsidR="00DF22CA" w:rsidRPr="00226FBA" w:rsidRDefault="00226FBA" w:rsidP="00DF22CA">
      <w:pPr>
        <w:spacing w:line="240" w:lineRule="auto"/>
        <w:rPr>
          <w:rFonts w:ascii="Aptos" w:hAnsi="Aptos"/>
          <w:b/>
          <w:bCs/>
          <w:sz w:val="28"/>
          <w:szCs w:val="28"/>
        </w:rPr>
      </w:pPr>
      <w:r w:rsidRPr="00226FBA">
        <w:rPr>
          <w:rFonts w:ascii="Aptos" w:hAnsi="Aptos"/>
          <w:b/>
          <w:bCs/>
          <w:sz w:val="28"/>
          <w:szCs w:val="28"/>
        </w:rPr>
        <w:t>INVOLVEMENT AGREEMENT</w:t>
      </w:r>
    </w:p>
    <w:p w14:paraId="76CE920B" w14:textId="08D8B69B" w:rsidR="00226FBA" w:rsidRDefault="00DF22CA" w:rsidP="00DF22CA">
      <w:pPr>
        <w:spacing w:line="240" w:lineRule="auto"/>
        <w:rPr>
          <w:rFonts w:ascii="Aptos" w:hAnsi="Aptos"/>
          <w:sz w:val="24"/>
          <w:szCs w:val="24"/>
        </w:rPr>
      </w:pPr>
      <w:r w:rsidRPr="00DF22CA">
        <w:rPr>
          <w:rFonts w:ascii="Aptos" w:hAnsi="Aptos"/>
          <w:sz w:val="24"/>
          <w:szCs w:val="24"/>
        </w:rPr>
        <w:t xml:space="preserve">All ‘service users and carers’ who are being paid for ongoing involvement for Wiltshire CIL should understand their role and any responsibilities they might have. To be clear and transparent, Wiltshire CIL and the </w:t>
      </w:r>
      <w:r w:rsidR="00226FBA">
        <w:rPr>
          <w:rFonts w:ascii="Aptos" w:hAnsi="Aptos"/>
          <w:sz w:val="24"/>
          <w:szCs w:val="24"/>
        </w:rPr>
        <w:t>‘</w:t>
      </w:r>
      <w:r w:rsidRPr="00DF22CA">
        <w:rPr>
          <w:rFonts w:ascii="Aptos" w:hAnsi="Aptos"/>
          <w:sz w:val="24"/>
          <w:szCs w:val="24"/>
        </w:rPr>
        <w:t>service user and carer</w:t>
      </w:r>
      <w:r w:rsidR="00226FBA">
        <w:rPr>
          <w:rFonts w:ascii="Aptos" w:hAnsi="Aptos"/>
          <w:sz w:val="24"/>
          <w:szCs w:val="24"/>
        </w:rPr>
        <w:t>’</w:t>
      </w:r>
      <w:r w:rsidRPr="00DF22CA">
        <w:rPr>
          <w:rFonts w:ascii="Aptos" w:hAnsi="Aptos"/>
          <w:sz w:val="24"/>
          <w:szCs w:val="24"/>
        </w:rPr>
        <w:t xml:space="preserve"> will enter into an</w:t>
      </w:r>
      <w:r w:rsidR="00226FBA">
        <w:rPr>
          <w:rFonts w:ascii="Aptos" w:hAnsi="Aptos"/>
          <w:sz w:val="24"/>
          <w:szCs w:val="24"/>
        </w:rPr>
        <w:t xml:space="preserve"> I</w:t>
      </w:r>
      <w:r w:rsidRPr="00DF22CA">
        <w:rPr>
          <w:rFonts w:ascii="Aptos" w:hAnsi="Aptos"/>
          <w:sz w:val="24"/>
          <w:szCs w:val="24"/>
        </w:rPr>
        <w:t xml:space="preserve">nvolvement </w:t>
      </w:r>
      <w:r w:rsidR="00226FBA">
        <w:rPr>
          <w:rFonts w:ascii="Aptos" w:hAnsi="Aptos"/>
          <w:sz w:val="24"/>
          <w:szCs w:val="24"/>
        </w:rPr>
        <w:t>A</w:t>
      </w:r>
      <w:r w:rsidRPr="00DF22CA">
        <w:rPr>
          <w:rFonts w:ascii="Aptos" w:hAnsi="Aptos"/>
          <w:sz w:val="24"/>
          <w:szCs w:val="24"/>
        </w:rPr>
        <w:t>greement</w:t>
      </w:r>
      <w:r w:rsidR="00226FBA">
        <w:rPr>
          <w:rFonts w:ascii="Aptos" w:hAnsi="Aptos"/>
          <w:sz w:val="24"/>
          <w:szCs w:val="24"/>
        </w:rPr>
        <w:t xml:space="preserve"> which will be signed </w:t>
      </w:r>
      <w:r w:rsidRPr="00DF22CA">
        <w:rPr>
          <w:rFonts w:ascii="Aptos" w:hAnsi="Aptos"/>
          <w:sz w:val="24"/>
          <w:szCs w:val="24"/>
        </w:rPr>
        <w:t>by a</w:t>
      </w:r>
      <w:r w:rsidR="00226FBA">
        <w:rPr>
          <w:rFonts w:ascii="Aptos" w:hAnsi="Aptos"/>
          <w:sz w:val="24"/>
          <w:szCs w:val="24"/>
        </w:rPr>
        <w:t xml:space="preserve"> Wiltshire CIL</w:t>
      </w:r>
      <w:r w:rsidRPr="00DF22CA">
        <w:rPr>
          <w:rFonts w:ascii="Aptos" w:hAnsi="Aptos"/>
          <w:sz w:val="24"/>
          <w:szCs w:val="24"/>
        </w:rPr>
        <w:t xml:space="preserve"> team leader and the </w:t>
      </w:r>
      <w:r w:rsidR="00226FBA">
        <w:rPr>
          <w:rFonts w:ascii="Aptos" w:hAnsi="Aptos"/>
          <w:sz w:val="24"/>
          <w:szCs w:val="24"/>
        </w:rPr>
        <w:t>‘</w:t>
      </w:r>
      <w:r w:rsidRPr="00DF22CA">
        <w:rPr>
          <w:rFonts w:ascii="Aptos" w:hAnsi="Aptos"/>
          <w:sz w:val="24"/>
          <w:szCs w:val="24"/>
        </w:rPr>
        <w:t>service user or carer</w:t>
      </w:r>
      <w:r w:rsidR="00226FBA">
        <w:rPr>
          <w:rFonts w:ascii="Aptos" w:hAnsi="Aptos"/>
          <w:sz w:val="24"/>
          <w:szCs w:val="24"/>
        </w:rPr>
        <w:t xml:space="preserve">’ – Appendix </w:t>
      </w:r>
      <w:r w:rsidR="007E556D">
        <w:rPr>
          <w:rFonts w:ascii="Aptos" w:hAnsi="Aptos"/>
          <w:sz w:val="24"/>
          <w:szCs w:val="24"/>
        </w:rPr>
        <w:t>4</w:t>
      </w:r>
      <w:r w:rsidR="00226FBA">
        <w:rPr>
          <w:rFonts w:ascii="Aptos" w:hAnsi="Aptos"/>
          <w:sz w:val="24"/>
          <w:szCs w:val="24"/>
        </w:rPr>
        <w:t>.</w:t>
      </w:r>
    </w:p>
    <w:p w14:paraId="0BDC0C0E" w14:textId="77777777" w:rsidR="00226FBA" w:rsidRPr="00226FBA" w:rsidRDefault="00226FBA" w:rsidP="00DF22CA">
      <w:pPr>
        <w:spacing w:line="240" w:lineRule="auto"/>
        <w:rPr>
          <w:rFonts w:ascii="Aptos" w:hAnsi="Aptos"/>
          <w:b/>
          <w:bCs/>
          <w:sz w:val="28"/>
          <w:szCs w:val="28"/>
        </w:rPr>
      </w:pPr>
      <w:r w:rsidRPr="00226FBA">
        <w:rPr>
          <w:rFonts w:ascii="Aptos" w:hAnsi="Aptos"/>
          <w:b/>
          <w:bCs/>
          <w:sz w:val="28"/>
          <w:szCs w:val="28"/>
        </w:rPr>
        <w:t>PAYMENTS</w:t>
      </w:r>
    </w:p>
    <w:p w14:paraId="1A83FF3F" w14:textId="23F3DB74" w:rsidR="00DF22CA" w:rsidRPr="00DF22CA" w:rsidRDefault="00DF22CA" w:rsidP="00DF22CA">
      <w:pPr>
        <w:spacing w:line="240" w:lineRule="auto"/>
        <w:rPr>
          <w:rFonts w:ascii="Aptos" w:hAnsi="Aptos"/>
          <w:sz w:val="24"/>
          <w:szCs w:val="24"/>
        </w:rPr>
      </w:pPr>
      <w:r w:rsidRPr="00DF22CA">
        <w:rPr>
          <w:rFonts w:ascii="Aptos" w:hAnsi="Aptos"/>
          <w:sz w:val="24"/>
          <w:szCs w:val="24"/>
        </w:rPr>
        <w:t xml:space="preserve">Payments may only be made for the following activities: </w:t>
      </w:r>
    </w:p>
    <w:p w14:paraId="54E3C15E" w14:textId="1D0113DB" w:rsidR="00DF22CA" w:rsidRPr="00226FBA" w:rsidRDefault="00DF22CA" w:rsidP="00226FBA">
      <w:pPr>
        <w:pStyle w:val="ListParagraph"/>
        <w:numPr>
          <w:ilvl w:val="0"/>
          <w:numId w:val="37"/>
        </w:numPr>
        <w:spacing w:line="240" w:lineRule="auto"/>
        <w:rPr>
          <w:rFonts w:ascii="Aptos" w:hAnsi="Aptos"/>
          <w:sz w:val="24"/>
          <w:szCs w:val="24"/>
        </w:rPr>
      </w:pPr>
      <w:r w:rsidRPr="00226FBA">
        <w:rPr>
          <w:rFonts w:ascii="Aptos" w:hAnsi="Aptos"/>
          <w:sz w:val="24"/>
          <w:szCs w:val="24"/>
        </w:rPr>
        <w:t>Involvement in recruitment, governance, and service delivery.</w:t>
      </w:r>
    </w:p>
    <w:p w14:paraId="407E16CE" w14:textId="7D01966B" w:rsidR="00DF22CA" w:rsidRPr="00226FBA" w:rsidRDefault="00DF22CA" w:rsidP="00226FBA">
      <w:pPr>
        <w:pStyle w:val="ListParagraph"/>
        <w:numPr>
          <w:ilvl w:val="0"/>
          <w:numId w:val="37"/>
        </w:numPr>
        <w:spacing w:line="240" w:lineRule="auto"/>
        <w:rPr>
          <w:rFonts w:ascii="Aptos" w:hAnsi="Aptos"/>
          <w:sz w:val="24"/>
          <w:szCs w:val="24"/>
        </w:rPr>
      </w:pPr>
      <w:r w:rsidRPr="00226FBA">
        <w:rPr>
          <w:rFonts w:ascii="Aptos" w:hAnsi="Aptos"/>
          <w:sz w:val="24"/>
          <w:szCs w:val="24"/>
        </w:rPr>
        <w:t xml:space="preserve">Delivering a presentation/training on behalf of Wiltshire CIL </w:t>
      </w:r>
    </w:p>
    <w:p w14:paraId="403DA6A4" w14:textId="364B5EE7" w:rsidR="00DF22CA" w:rsidRPr="00226FBA" w:rsidRDefault="00DF22CA" w:rsidP="00226FBA">
      <w:pPr>
        <w:pStyle w:val="ListParagraph"/>
        <w:numPr>
          <w:ilvl w:val="0"/>
          <w:numId w:val="37"/>
        </w:numPr>
        <w:spacing w:line="240" w:lineRule="auto"/>
        <w:rPr>
          <w:rFonts w:ascii="Aptos" w:hAnsi="Aptos"/>
          <w:sz w:val="24"/>
          <w:szCs w:val="24"/>
        </w:rPr>
      </w:pPr>
      <w:r w:rsidRPr="00226FBA">
        <w:rPr>
          <w:rFonts w:ascii="Aptos" w:hAnsi="Aptos"/>
          <w:sz w:val="24"/>
          <w:szCs w:val="24"/>
        </w:rPr>
        <w:t>Participation in co-production that Wiltshire CIL receives funding for that purpose.</w:t>
      </w:r>
    </w:p>
    <w:p w14:paraId="182EB833" w14:textId="00A4379F" w:rsidR="00DF22CA" w:rsidRPr="00226FBA" w:rsidRDefault="00DF22CA" w:rsidP="00226FBA">
      <w:pPr>
        <w:pStyle w:val="ListParagraph"/>
        <w:numPr>
          <w:ilvl w:val="0"/>
          <w:numId w:val="37"/>
        </w:numPr>
        <w:spacing w:line="240" w:lineRule="auto"/>
        <w:rPr>
          <w:rFonts w:ascii="Aptos" w:hAnsi="Aptos"/>
          <w:sz w:val="24"/>
          <w:szCs w:val="24"/>
        </w:rPr>
      </w:pPr>
      <w:r w:rsidRPr="00226FBA">
        <w:rPr>
          <w:rFonts w:ascii="Aptos" w:hAnsi="Aptos"/>
          <w:sz w:val="24"/>
          <w:szCs w:val="24"/>
        </w:rPr>
        <w:t xml:space="preserve">Any other activity as agreed between both parties.  </w:t>
      </w:r>
    </w:p>
    <w:p w14:paraId="535D2F1A" w14:textId="77777777" w:rsidR="00DF22CA" w:rsidRPr="00DF22CA" w:rsidRDefault="00DF22CA" w:rsidP="00DF22CA">
      <w:pPr>
        <w:spacing w:line="240" w:lineRule="auto"/>
        <w:rPr>
          <w:rFonts w:ascii="Aptos" w:hAnsi="Aptos"/>
          <w:sz w:val="24"/>
          <w:szCs w:val="24"/>
        </w:rPr>
      </w:pPr>
      <w:r w:rsidRPr="00DF22CA">
        <w:rPr>
          <w:rFonts w:ascii="Aptos" w:hAnsi="Aptos"/>
          <w:sz w:val="24"/>
          <w:szCs w:val="24"/>
        </w:rPr>
        <w:t xml:space="preserve">Recipients of payments will be responsible for declaring any monies to the relevant bodies such as the Department for Work and Pensions/HMRC. </w:t>
      </w:r>
    </w:p>
    <w:p w14:paraId="40E203F9" w14:textId="431C7836" w:rsidR="00DF22CA" w:rsidRPr="00DA517C" w:rsidRDefault="00DA517C" w:rsidP="00DF22CA">
      <w:pPr>
        <w:spacing w:line="240" w:lineRule="auto"/>
        <w:rPr>
          <w:rFonts w:ascii="Aptos" w:hAnsi="Aptos"/>
          <w:b/>
          <w:bCs/>
          <w:sz w:val="28"/>
          <w:szCs w:val="28"/>
        </w:rPr>
      </w:pPr>
      <w:r w:rsidRPr="00DA517C">
        <w:rPr>
          <w:rFonts w:ascii="Aptos" w:hAnsi="Aptos"/>
          <w:b/>
          <w:bCs/>
          <w:sz w:val="28"/>
          <w:szCs w:val="28"/>
        </w:rPr>
        <w:t>INVOLVEMENT RATES</w:t>
      </w:r>
    </w:p>
    <w:p w14:paraId="39BF3130" w14:textId="77777777" w:rsidR="00DF22CA" w:rsidRPr="00DF22CA" w:rsidRDefault="00DF22CA" w:rsidP="00DF22CA">
      <w:pPr>
        <w:spacing w:line="240" w:lineRule="auto"/>
        <w:rPr>
          <w:rFonts w:ascii="Aptos" w:hAnsi="Aptos"/>
          <w:sz w:val="24"/>
          <w:szCs w:val="24"/>
        </w:rPr>
      </w:pPr>
      <w:r w:rsidRPr="00DF22CA">
        <w:rPr>
          <w:rFonts w:ascii="Aptos" w:hAnsi="Aptos"/>
          <w:sz w:val="24"/>
          <w:szCs w:val="24"/>
        </w:rPr>
        <w:t>All involvement will be paid at the rate of £15.00 per half day and £30 for a full day. For the purposes of this policy, a half day is up to 4 hours and a full day is over 4 hours.</w:t>
      </w:r>
    </w:p>
    <w:p w14:paraId="76C4FF0D" w14:textId="00B81EF9" w:rsidR="00DF22CA" w:rsidRPr="00DA517C" w:rsidRDefault="00DA517C" w:rsidP="00DF22CA">
      <w:pPr>
        <w:spacing w:line="240" w:lineRule="auto"/>
        <w:rPr>
          <w:rFonts w:ascii="Aptos" w:hAnsi="Aptos"/>
          <w:b/>
          <w:bCs/>
          <w:sz w:val="28"/>
          <w:szCs w:val="28"/>
        </w:rPr>
      </w:pPr>
      <w:r w:rsidRPr="00DA517C">
        <w:rPr>
          <w:rFonts w:ascii="Aptos" w:hAnsi="Aptos"/>
          <w:b/>
          <w:bCs/>
          <w:sz w:val="28"/>
          <w:szCs w:val="28"/>
        </w:rPr>
        <w:t>EXPENSES</w:t>
      </w:r>
    </w:p>
    <w:p w14:paraId="16DF3F9C" w14:textId="77777777" w:rsidR="00DA517C" w:rsidRDefault="00DF22CA" w:rsidP="00DF22CA">
      <w:pPr>
        <w:spacing w:line="240" w:lineRule="auto"/>
        <w:rPr>
          <w:rFonts w:ascii="Aptos" w:hAnsi="Aptos"/>
          <w:sz w:val="24"/>
          <w:szCs w:val="24"/>
        </w:rPr>
      </w:pPr>
      <w:r w:rsidRPr="00DF22CA">
        <w:rPr>
          <w:rFonts w:ascii="Aptos" w:hAnsi="Aptos"/>
          <w:sz w:val="24"/>
          <w:szCs w:val="24"/>
        </w:rPr>
        <w:t xml:space="preserve">Where Wiltshire CIL requests the attendance of the </w:t>
      </w:r>
      <w:r w:rsidR="00DA517C">
        <w:rPr>
          <w:rFonts w:ascii="Aptos" w:hAnsi="Aptos"/>
          <w:sz w:val="24"/>
          <w:szCs w:val="24"/>
        </w:rPr>
        <w:t>‘</w:t>
      </w:r>
      <w:r w:rsidRPr="00DF22CA">
        <w:rPr>
          <w:rFonts w:ascii="Aptos" w:hAnsi="Aptos"/>
          <w:sz w:val="24"/>
          <w:szCs w:val="24"/>
        </w:rPr>
        <w:t>service user and carer</w:t>
      </w:r>
      <w:r w:rsidR="00DA517C">
        <w:rPr>
          <w:rFonts w:ascii="Aptos" w:hAnsi="Aptos"/>
          <w:sz w:val="24"/>
          <w:szCs w:val="24"/>
        </w:rPr>
        <w:t xml:space="preserve">’: </w:t>
      </w:r>
    </w:p>
    <w:p w14:paraId="552EB683" w14:textId="3B00CDCA" w:rsidR="00DA517C" w:rsidRPr="00DA517C" w:rsidRDefault="00DA517C" w:rsidP="00DA517C">
      <w:pPr>
        <w:pStyle w:val="ListParagraph"/>
        <w:numPr>
          <w:ilvl w:val="0"/>
          <w:numId w:val="38"/>
        </w:numPr>
        <w:spacing w:line="240" w:lineRule="auto"/>
        <w:rPr>
          <w:rFonts w:ascii="Aptos" w:hAnsi="Aptos"/>
          <w:sz w:val="24"/>
          <w:szCs w:val="24"/>
        </w:rPr>
      </w:pPr>
      <w:r>
        <w:rPr>
          <w:rFonts w:ascii="Aptos" w:hAnsi="Aptos"/>
          <w:sz w:val="24"/>
          <w:szCs w:val="24"/>
        </w:rPr>
        <w:t>O</w:t>
      </w:r>
      <w:r w:rsidRPr="00DA517C">
        <w:rPr>
          <w:rFonts w:ascii="Aptos" w:hAnsi="Aptos"/>
          <w:sz w:val="24"/>
          <w:szCs w:val="24"/>
        </w:rPr>
        <w:t>ut-of-pocket</w:t>
      </w:r>
      <w:r w:rsidR="00DF22CA" w:rsidRPr="00DA517C">
        <w:rPr>
          <w:rFonts w:ascii="Aptos" w:hAnsi="Aptos"/>
          <w:sz w:val="24"/>
          <w:szCs w:val="24"/>
        </w:rPr>
        <w:t xml:space="preserve"> travel expenses will be reimbursed. </w:t>
      </w:r>
    </w:p>
    <w:p w14:paraId="72956758" w14:textId="77777777" w:rsidR="00DA517C" w:rsidRPr="00DA517C" w:rsidRDefault="00DF22CA" w:rsidP="00DA517C">
      <w:pPr>
        <w:pStyle w:val="ListParagraph"/>
        <w:numPr>
          <w:ilvl w:val="0"/>
          <w:numId w:val="38"/>
        </w:numPr>
        <w:spacing w:line="240" w:lineRule="auto"/>
        <w:rPr>
          <w:rFonts w:ascii="Aptos" w:hAnsi="Aptos"/>
          <w:sz w:val="24"/>
          <w:szCs w:val="24"/>
        </w:rPr>
      </w:pPr>
      <w:r w:rsidRPr="00DA517C">
        <w:rPr>
          <w:rFonts w:ascii="Aptos" w:hAnsi="Aptos"/>
          <w:sz w:val="24"/>
          <w:szCs w:val="24"/>
        </w:rPr>
        <w:t>‘</w:t>
      </w:r>
      <w:r w:rsidR="00DA517C" w:rsidRPr="00DA517C">
        <w:rPr>
          <w:rFonts w:ascii="Aptos" w:hAnsi="Aptos"/>
          <w:sz w:val="24"/>
          <w:szCs w:val="24"/>
        </w:rPr>
        <w:t>Service</w:t>
      </w:r>
      <w:r w:rsidRPr="00DA517C">
        <w:rPr>
          <w:rFonts w:ascii="Aptos" w:hAnsi="Aptos"/>
          <w:sz w:val="24"/>
          <w:szCs w:val="24"/>
        </w:rPr>
        <w:t xml:space="preserve"> users and carers’ will be encouraged to use public transport wherever possible. </w:t>
      </w:r>
    </w:p>
    <w:p w14:paraId="702D257A" w14:textId="5E4592CE" w:rsidR="00DA517C" w:rsidRPr="00DA517C" w:rsidRDefault="00DF22CA" w:rsidP="00DA517C">
      <w:pPr>
        <w:pStyle w:val="ListParagraph"/>
        <w:numPr>
          <w:ilvl w:val="0"/>
          <w:numId w:val="38"/>
        </w:numPr>
        <w:spacing w:line="240" w:lineRule="auto"/>
        <w:rPr>
          <w:rFonts w:ascii="Aptos" w:hAnsi="Aptos"/>
          <w:sz w:val="24"/>
          <w:szCs w:val="24"/>
        </w:rPr>
      </w:pPr>
      <w:r w:rsidRPr="00DA517C">
        <w:rPr>
          <w:rFonts w:ascii="Aptos" w:hAnsi="Aptos"/>
          <w:sz w:val="24"/>
          <w:szCs w:val="24"/>
        </w:rPr>
        <w:t xml:space="preserve">Payment for taxis should be discussed and </w:t>
      </w:r>
      <w:r w:rsidR="00DA517C" w:rsidRPr="00DA517C">
        <w:rPr>
          <w:rFonts w:ascii="Aptos" w:hAnsi="Aptos"/>
          <w:sz w:val="24"/>
          <w:szCs w:val="24"/>
        </w:rPr>
        <w:t>agreed on</w:t>
      </w:r>
      <w:r w:rsidRPr="00DA517C">
        <w:rPr>
          <w:rFonts w:ascii="Aptos" w:hAnsi="Aptos"/>
          <w:sz w:val="24"/>
          <w:szCs w:val="24"/>
        </w:rPr>
        <w:t xml:space="preserve"> in advance with Wiltshire CIL staff. </w:t>
      </w:r>
    </w:p>
    <w:p w14:paraId="581091F8" w14:textId="1E8E2BD7" w:rsidR="00DA517C" w:rsidRPr="00DA517C" w:rsidRDefault="00DF22CA" w:rsidP="00DA517C">
      <w:pPr>
        <w:pStyle w:val="ListParagraph"/>
        <w:numPr>
          <w:ilvl w:val="0"/>
          <w:numId w:val="38"/>
        </w:numPr>
        <w:spacing w:line="240" w:lineRule="auto"/>
        <w:rPr>
          <w:rFonts w:ascii="Aptos" w:hAnsi="Aptos"/>
          <w:sz w:val="24"/>
          <w:szCs w:val="24"/>
        </w:rPr>
      </w:pPr>
      <w:r w:rsidRPr="00DA517C">
        <w:rPr>
          <w:rFonts w:ascii="Aptos" w:hAnsi="Aptos"/>
          <w:sz w:val="24"/>
          <w:szCs w:val="24"/>
        </w:rPr>
        <w:t xml:space="preserve">A rate of </w:t>
      </w:r>
      <w:r w:rsidR="00DA517C">
        <w:rPr>
          <w:rFonts w:ascii="Aptos" w:hAnsi="Aptos"/>
          <w:sz w:val="24"/>
          <w:szCs w:val="24"/>
        </w:rPr>
        <w:t>0.</w:t>
      </w:r>
      <w:r w:rsidRPr="00DA517C">
        <w:rPr>
          <w:rFonts w:ascii="Aptos" w:hAnsi="Aptos"/>
          <w:sz w:val="24"/>
          <w:szCs w:val="24"/>
        </w:rPr>
        <w:t>45</w:t>
      </w:r>
      <w:r w:rsidR="00DA517C">
        <w:rPr>
          <w:rFonts w:ascii="Aptos" w:hAnsi="Aptos"/>
          <w:sz w:val="24"/>
          <w:szCs w:val="24"/>
        </w:rPr>
        <w:t>p</w:t>
      </w:r>
      <w:r w:rsidRPr="00DA517C">
        <w:rPr>
          <w:rFonts w:ascii="Aptos" w:hAnsi="Aptos"/>
          <w:sz w:val="24"/>
          <w:szCs w:val="24"/>
        </w:rPr>
        <w:t xml:space="preserve"> per mile will be paid for ‘service users and carers’ travelling by car. This will cover travel from home to the agreed destination and back </w:t>
      </w:r>
      <w:r w:rsidR="00DA517C">
        <w:rPr>
          <w:rFonts w:ascii="Aptos" w:hAnsi="Aptos"/>
          <w:sz w:val="24"/>
          <w:szCs w:val="24"/>
        </w:rPr>
        <w:t>home</w:t>
      </w:r>
      <w:r w:rsidRPr="00DA517C">
        <w:rPr>
          <w:rFonts w:ascii="Aptos" w:hAnsi="Aptos"/>
          <w:sz w:val="24"/>
          <w:szCs w:val="24"/>
        </w:rPr>
        <w:t xml:space="preserve">. </w:t>
      </w:r>
    </w:p>
    <w:p w14:paraId="7E7986A3" w14:textId="3FB684C7" w:rsidR="00DF22CA" w:rsidRPr="00DA517C" w:rsidRDefault="00DF22CA" w:rsidP="00DA517C">
      <w:pPr>
        <w:pStyle w:val="ListParagraph"/>
        <w:numPr>
          <w:ilvl w:val="0"/>
          <w:numId w:val="38"/>
        </w:numPr>
        <w:spacing w:line="240" w:lineRule="auto"/>
        <w:rPr>
          <w:rFonts w:ascii="Aptos" w:hAnsi="Aptos"/>
          <w:sz w:val="24"/>
          <w:szCs w:val="24"/>
        </w:rPr>
      </w:pPr>
      <w:r w:rsidRPr="00DA517C">
        <w:rPr>
          <w:rFonts w:ascii="Aptos" w:hAnsi="Aptos"/>
          <w:sz w:val="24"/>
          <w:szCs w:val="24"/>
        </w:rPr>
        <w:t xml:space="preserve">All reimbursements must be supported by a valid receipt. </w:t>
      </w:r>
    </w:p>
    <w:p w14:paraId="172F113B" w14:textId="6BB325F5" w:rsidR="00DF22CA" w:rsidRPr="00DA517C" w:rsidRDefault="00DF22CA" w:rsidP="00DA517C">
      <w:pPr>
        <w:pStyle w:val="ListParagraph"/>
        <w:numPr>
          <w:ilvl w:val="0"/>
          <w:numId w:val="38"/>
        </w:numPr>
        <w:spacing w:line="240" w:lineRule="auto"/>
        <w:rPr>
          <w:rFonts w:ascii="Aptos" w:hAnsi="Aptos"/>
          <w:kern w:val="0"/>
          <w:sz w:val="24"/>
          <w:szCs w:val="24"/>
          <w:lang w:eastAsia="en-GB"/>
        </w:rPr>
      </w:pPr>
      <w:r w:rsidRPr="00DA517C">
        <w:rPr>
          <w:rFonts w:ascii="Aptos" w:hAnsi="Aptos"/>
          <w:kern w:val="0"/>
          <w:sz w:val="24"/>
          <w:szCs w:val="24"/>
          <w:lang w:eastAsia="en-GB"/>
        </w:rPr>
        <w:t>Expenses will only cover travelling and associated costs, for example parking</w:t>
      </w:r>
      <w:r w:rsidR="00DA517C">
        <w:rPr>
          <w:rFonts w:ascii="Aptos" w:hAnsi="Aptos"/>
          <w:kern w:val="0"/>
          <w:sz w:val="24"/>
          <w:szCs w:val="24"/>
          <w:lang w:eastAsia="en-GB"/>
        </w:rPr>
        <w:t>.</w:t>
      </w:r>
    </w:p>
    <w:p w14:paraId="03B4BB36" w14:textId="464CBDB6" w:rsidR="00DF22CA" w:rsidRPr="00DF22CA" w:rsidRDefault="00DF22CA" w:rsidP="00DF22CA">
      <w:pPr>
        <w:spacing w:line="240" w:lineRule="auto"/>
        <w:rPr>
          <w:rFonts w:ascii="Aptos" w:hAnsi="Aptos"/>
          <w:kern w:val="0"/>
          <w:sz w:val="24"/>
          <w:szCs w:val="24"/>
          <w:lang w:eastAsia="en-GB"/>
        </w:rPr>
      </w:pPr>
      <w:r w:rsidRPr="00DF22CA">
        <w:rPr>
          <w:rFonts w:ascii="Aptos" w:hAnsi="Aptos"/>
          <w:kern w:val="0"/>
          <w:sz w:val="24"/>
          <w:szCs w:val="24"/>
          <w:lang w:eastAsia="en-GB"/>
        </w:rPr>
        <w:t xml:space="preserve">The </w:t>
      </w:r>
      <w:r w:rsidR="00DA517C" w:rsidRPr="00DF22CA">
        <w:rPr>
          <w:rFonts w:ascii="Aptos" w:hAnsi="Aptos"/>
          <w:kern w:val="0"/>
          <w:sz w:val="24"/>
          <w:szCs w:val="24"/>
          <w:lang w:eastAsia="en-GB"/>
        </w:rPr>
        <w:t>Job Centre</w:t>
      </w:r>
      <w:r w:rsidRPr="00DF22CA">
        <w:rPr>
          <w:rFonts w:ascii="Aptos" w:hAnsi="Aptos"/>
          <w:kern w:val="0"/>
          <w:sz w:val="24"/>
          <w:szCs w:val="24"/>
          <w:lang w:eastAsia="en-GB"/>
        </w:rPr>
        <w:t xml:space="preserve"> will ignore </w:t>
      </w:r>
      <w:r w:rsidR="00081D18">
        <w:rPr>
          <w:rFonts w:ascii="Aptos" w:hAnsi="Aptos"/>
          <w:kern w:val="0"/>
          <w:sz w:val="24"/>
          <w:szCs w:val="24"/>
          <w:lang w:eastAsia="en-GB"/>
        </w:rPr>
        <w:t>repayments</w:t>
      </w:r>
      <w:r w:rsidRPr="00DF22CA">
        <w:rPr>
          <w:rFonts w:ascii="Aptos" w:hAnsi="Aptos"/>
          <w:kern w:val="0"/>
          <w:sz w:val="24"/>
          <w:szCs w:val="24"/>
          <w:lang w:eastAsia="en-GB"/>
        </w:rPr>
        <w:t xml:space="preserve"> of out-of-pocket expenses </w:t>
      </w:r>
      <w:r w:rsidR="00DA517C">
        <w:rPr>
          <w:rFonts w:ascii="Aptos" w:hAnsi="Aptos"/>
          <w:kern w:val="0"/>
          <w:sz w:val="24"/>
          <w:szCs w:val="24"/>
          <w:lang w:eastAsia="en-GB"/>
        </w:rPr>
        <w:t xml:space="preserve">provided they have been informed that it falls within </w:t>
      </w:r>
      <w:r w:rsidRPr="00DF22CA">
        <w:rPr>
          <w:rFonts w:ascii="Aptos" w:hAnsi="Aptos"/>
          <w:kern w:val="0"/>
          <w:sz w:val="24"/>
          <w:szCs w:val="24"/>
          <w:lang w:eastAsia="en-GB"/>
        </w:rPr>
        <w:t>‘</w:t>
      </w:r>
      <w:r w:rsidR="00DA517C">
        <w:rPr>
          <w:rFonts w:ascii="Aptos" w:hAnsi="Aptos"/>
          <w:kern w:val="0"/>
          <w:sz w:val="24"/>
          <w:szCs w:val="24"/>
          <w:lang w:eastAsia="en-GB"/>
        </w:rPr>
        <w:t>s</w:t>
      </w:r>
      <w:r w:rsidRPr="00DF22CA">
        <w:rPr>
          <w:rFonts w:ascii="Aptos" w:hAnsi="Aptos"/>
          <w:kern w:val="0"/>
          <w:sz w:val="24"/>
          <w:szCs w:val="24"/>
          <w:lang w:eastAsia="en-GB"/>
        </w:rPr>
        <w:t>ervice user involvement’.</w:t>
      </w:r>
    </w:p>
    <w:p w14:paraId="62712B01" w14:textId="6DDC0B07" w:rsidR="00DF22CA" w:rsidRPr="00DF22CA" w:rsidRDefault="00DF22CA" w:rsidP="00DF22CA">
      <w:pPr>
        <w:spacing w:line="240" w:lineRule="auto"/>
        <w:rPr>
          <w:rFonts w:ascii="Aptos" w:hAnsi="Aptos"/>
          <w:kern w:val="0"/>
          <w:sz w:val="24"/>
          <w:szCs w:val="24"/>
          <w:lang w:eastAsia="en-GB"/>
        </w:rPr>
      </w:pPr>
      <w:r w:rsidRPr="00DF22CA">
        <w:rPr>
          <w:rFonts w:ascii="Aptos" w:hAnsi="Aptos"/>
          <w:kern w:val="0"/>
          <w:sz w:val="24"/>
          <w:szCs w:val="24"/>
          <w:lang w:eastAsia="en-GB"/>
        </w:rPr>
        <w:t xml:space="preserve">If a reimbursement is made via a bank transfer Wiltshire CIL will make this separate to </w:t>
      </w:r>
      <w:r w:rsidR="00DA517C">
        <w:rPr>
          <w:rFonts w:ascii="Aptos" w:hAnsi="Aptos"/>
          <w:kern w:val="0"/>
          <w:sz w:val="24"/>
          <w:szCs w:val="24"/>
          <w:lang w:eastAsia="en-GB"/>
        </w:rPr>
        <w:t xml:space="preserve">any involvement </w:t>
      </w:r>
      <w:r w:rsidRPr="00DF22CA">
        <w:rPr>
          <w:rFonts w:ascii="Aptos" w:hAnsi="Aptos"/>
          <w:kern w:val="0"/>
          <w:sz w:val="24"/>
          <w:szCs w:val="24"/>
          <w:lang w:eastAsia="en-GB"/>
        </w:rPr>
        <w:t>payment</w:t>
      </w:r>
      <w:r w:rsidR="00DA517C">
        <w:rPr>
          <w:rFonts w:ascii="Aptos" w:hAnsi="Aptos"/>
          <w:kern w:val="0"/>
          <w:sz w:val="24"/>
          <w:szCs w:val="24"/>
          <w:lang w:eastAsia="en-GB"/>
        </w:rPr>
        <w:t xml:space="preserve"> and ‘service users and carers’ should keep a copy of their claim form and receipts for their own records. </w:t>
      </w:r>
    </w:p>
    <w:p w14:paraId="5A125AF5" w14:textId="77777777" w:rsidR="00155AC8" w:rsidRDefault="00155AC8" w:rsidP="00DF22CA">
      <w:pPr>
        <w:spacing w:line="240" w:lineRule="auto"/>
        <w:rPr>
          <w:rFonts w:ascii="Aptos" w:hAnsi="Aptos"/>
          <w:b/>
          <w:bCs/>
          <w:kern w:val="0"/>
          <w:sz w:val="28"/>
          <w:szCs w:val="28"/>
          <w:lang w:eastAsia="en-GB"/>
        </w:rPr>
      </w:pPr>
    </w:p>
    <w:p w14:paraId="470974DC" w14:textId="77777777" w:rsidR="00155AC8" w:rsidRDefault="00155AC8" w:rsidP="00DF22CA">
      <w:pPr>
        <w:spacing w:line="240" w:lineRule="auto"/>
        <w:rPr>
          <w:rFonts w:ascii="Aptos" w:hAnsi="Aptos"/>
          <w:b/>
          <w:bCs/>
          <w:kern w:val="0"/>
          <w:sz w:val="28"/>
          <w:szCs w:val="28"/>
          <w:lang w:eastAsia="en-GB"/>
        </w:rPr>
      </w:pPr>
    </w:p>
    <w:p w14:paraId="13585D5D" w14:textId="77777777" w:rsidR="00155AC8" w:rsidRDefault="00155AC8" w:rsidP="00DF22CA">
      <w:pPr>
        <w:spacing w:line="240" w:lineRule="auto"/>
        <w:rPr>
          <w:rFonts w:ascii="Aptos" w:hAnsi="Aptos"/>
          <w:b/>
          <w:bCs/>
          <w:kern w:val="0"/>
          <w:sz w:val="28"/>
          <w:szCs w:val="28"/>
          <w:lang w:eastAsia="en-GB"/>
        </w:rPr>
      </w:pPr>
    </w:p>
    <w:p w14:paraId="2A8BA413" w14:textId="50D4EB6C" w:rsidR="00DF22CA" w:rsidRPr="00DA517C" w:rsidRDefault="00DA517C" w:rsidP="00DF22CA">
      <w:pPr>
        <w:spacing w:line="240" w:lineRule="auto"/>
        <w:rPr>
          <w:rFonts w:ascii="Aptos" w:hAnsi="Aptos"/>
          <w:b/>
          <w:bCs/>
          <w:kern w:val="0"/>
          <w:sz w:val="28"/>
          <w:szCs w:val="28"/>
          <w:lang w:eastAsia="en-GB"/>
        </w:rPr>
      </w:pPr>
      <w:r w:rsidRPr="00DA517C">
        <w:rPr>
          <w:rFonts w:ascii="Aptos" w:hAnsi="Aptos"/>
          <w:b/>
          <w:bCs/>
          <w:kern w:val="0"/>
          <w:sz w:val="28"/>
          <w:szCs w:val="28"/>
          <w:lang w:eastAsia="en-GB"/>
        </w:rPr>
        <w:t>RESPONSIBILITIES OF SERVICE USER AND CARER</w:t>
      </w:r>
    </w:p>
    <w:p w14:paraId="4A223728" w14:textId="77777777" w:rsidR="00DF22CA" w:rsidRPr="00DD06CA" w:rsidRDefault="00DF22CA" w:rsidP="00DD06CA">
      <w:pPr>
        <w:pStyle w:val="ListParagraph"/>
        <w:numPr>
          <w:ilvl w:val="0"/>
          <w:numId w:val="39"/>
        </w:numPr>
        <w:spacing w:line="240" w:lineRule="auto"/>
        <w:rPr>
          <w:rFonts w:ascii="Aptos" w:hAnsi="Aptos"/>
          <w:sz w:val="24"/>
          <w:szCs w:val="24"/>
        </w:rPr>
      </w:pPr>
      <w:r w:rsidRPr="00DD06CA">
        <w:rPr>
          <w:rFonts w:ascii="Aptos" w:hAnsi="Aptos"/>
          <w:sz w:val="24"/>
          <w:szCs w:val="24"/>
        </w:rPr>
        <w:t xml:space="preserve">It is the choice of each individual to accept or waive a payment. </w:t>
      </w:r>
    </w:p>
    <w:p w14:paraId="75D617D3" w14:textId="77777777" w:rsidR="00DD06CA" w:rsidRDefault="00DF22CA" w:rsidP="00DD06CA">
      <w:pPr>
        <w:pStyle w:val="ListParagraph"/>
        <w:numPr>
          <w:ilvl w:val="0"/>
          <w:numId w:val="39"/>
        </w:numPr>
        <w:spacing w:line="240" w:lineRule="auto"/>
        <w:rPr>
          <w:rFonts w:ascii="Aptos" w:hAnsi="Aptos"/>
          <w:sz w:val="24"/>
          <w:szCs w:val="24"/>
        </w:rPr>
      </w:pPr>
      <w:r w:rsidRPr="00DD06CA">
        <w:rPr>
          <w:rFonts w:ascii="Aptos" w:hAnsi="Aptos"/>
          <w:sz w:val="24"/>
          <w:szCs w:val="24"/>
        </w:rPr>
        <w:t xml:space="preserve">Unless there are exceptional circumstances, a claim for attendance may only be authorised when a </w:t>
      </w:r>
      <w:r w:rsidR="00DD06CA">
        <w:rPr>
          <w:rFonts w:ascii="Aptos" w:hAnsi="Aptos"/>
          <w:sz w:val="24"/>
          <w:szCs w:val="24"/>
        </w:rPr>
        <w:t>‘</w:t>
      </w:r>
      <w:r w:rsidRPr="00DD06CA">
        <w:rPr>
          <w:rFonts w:ascii="Aptos" w:hAnsi="Aptos"/>
          <w:sz w:val="24"/>
          <w:szCs w:val="24"/>
        </w:rPr>
        <w:t>service user</w:t>
      </w:r>
      <w:r w:rsidR="00DD06CA">
        <w:rPr>
          <w:rFonts w:ascii="Aptos" w:hAnsi="Aptos"/>
          <w:sz w:val="24"/>
          <w:szCs w:val="24"/>
        </w:rPr>
        <w:t xml:space="preserve"> and </w:t>
      </w:r>
      <w:r w:rsidRPr="00DD06CA">
        <w:rPr>
          <w:rFonts w:ascii="Aptos" w:hAnsi="Aptos"/>
          <w:sz w:val="24"/>
          <w:szCs w:val="24"/>
        </w:rPr>
        <w:t>carer</w:t>
      </w:r>
      <w:r w:rsidR="00DD06CA">
        <w:rPr>
          <w:rFonts w:ascii="Aptos" w:hAnsi="Aptos"/>
          <w:sz w:val="24"/>
          <w:szCs w:val="24"/>
        </w:rPr>
        <w:t>’</w:t>
      </w:r>
      <w:r w:rsidRPr="00DD06CA">
        <w:rPr>
          <w:rFonts w:ascii="Aptos" w:hAnsi="Aptos"/>
          <w:sz w:val="24"/>
          <w:szCs w:val="24"/>
        </w:rPr>
        <w:t xml:space="preserve"> has attended at least 50% of the meeting</w:t>
      </w:r>
      <w:r w:rsidR="00DD06CA">
        <w:rPr>
          <w:rFonts w:ascii="Aptos" w:hAnsi="Aptos"/>
          <w:sz w:val="24"/>
          <w:szCs w:val="24"/>
        </w:rPr>
        <w:t xml:space="preserve"> or </w:t>
      </w:r>
      <w:r w:rsidRPr="00DD06CA">
        <w:rPr>
          <w:rFonts w:ascii="Aptos" w:hAnsi="Aptos"/>
          <w:sz w:val="24"/>
          <w:szCs w:val="24"/>
        </w:rPr>
        <w:t xml:space="preserve">activity. </w:t>
      </w:r>
    </w:p>
    <w:p w14:paraId="5017BFFE" w14:textId="77777777" w:rsidR="00DD06CA" w:rsidRDefault="00DD06CA" w:rsidP="00DD06CA">
      <w:pPr>
        <w:pStyle w:val="ListParagraph"/>
        <w:numPr>
          <w:ilvl w:val="0"/>
          <w:numId w:val="39"/>
        </w:numPr>
        <w:spacing w:line="240" w:lineRule="auto"/>
        <w:rPr>
          <w:rFonts w:ascii="Aptos" w:hAnsi="Aptos"/>
          <w:sz w:val="24"/>
          <w:szCs w:val="24"/>
        </w:rPr>
      </w:pPr>
      <w:r>
        <w:rPr>
          <w:rFonts w:ascii="Aptos" w:hAnsi="Aptos"/>
          <w:sz w:val="24"/>
          <w:szCs w:val="24"/>
        </w:rPr>
        <w:t xml:space="preserve">There will be no payment due </w:t>
      </w:r>
      <w:r w:rsidR="00DF22CA" w:rsidRPr="00DD06CA">
        <w:rPr>
          <w:rFonts w:ascii="Aptos" w:hAnsi="Aptos"/>
          <w:sz w:val="24"/>
          <w:szCs w:val="24"/>
        </w:rPr>
        <w:t>if the meeting is cancelled at short notice</w:t>
      </w:r>
      <w:r>
        <w:rPr>
          <w:rFonts w:ascii="Aptos" w:hAnsi="Aptos"/>
          <w:sz w:val="24"/>
          <w:szCs w:val="24"/>
        </w:rPr>
        <w:t>.</w:t>
      </w:r>
    </w:p>
    <w:p w14:paraId="1DAAD399" w14:textId="76795D82" w:rsidR="00DF22CA" w:rsidRPr="00DD06CA" w:rsidRDefault="00DD06CA" w:rsidP="00DD06CA">
      <w:pPr>
        <w:pStyle w:val="ListParagraph"/>
        <w:numPr>
          <w:ilvl w:val="0"/>
          <w:numId w:val="39"/>
        </w:numPr>
        <w:spacing w:line="240" w:lineRule="auto"/>
        <w:rPr>
          <w:rFonts w:ascii="Aptos" w:hAnsi="Aptos"/>
          <w:sz w:val="24"/>
          <w:szCs w:val="24"/>
        </w:rPr>
      </w:pPr>
      <w:r>
        <w:rPr>
          <w:rFonts w:ascii="Aptos" w:hAnsi="Aptos"/>
          <w:sz w:val="24"/>
          <w:szCs w:val="24"/>
        </w:rPr>
        <w:t xml:space="preserve">If there are not enough attendees to continue with a meeting or activity, out-of-pocket expenses only will be honoured. </w:t>
      </w:r>
      <w:r w:rsidR="00DF22CA" w:rsidRPr="00DD06CA">
        <w:rPr>
          <w:rFonts w:ascii="Aptos" w:hAnsi="Aptos"/>
          <w:sz w:val="24"/>
          <w:szCs w:val="24"/>
        </w:rPr>
        <w:t xml:space="preserve"> </w:t>
      </w:r>
    </w:p>
    <w:p w14:paraId="3D8454CC" w14:textId="77777777" w:rsidR="00DF22CA" w:rsidRPr="00DD06CA" w:rsidRDefault="00DF22CA" w:rsidP="00DD06CA">
      <w:pPr>
        <w:pStyle w:val="ListParagraph"/>
        <w:numPr>
          <w:ilvl w:val="0"/>
          <w:numId w:val="39"/>
        </w:numPr>
        <w:spacing w:line="240" w:lineRule="auto"/>
        <w:rPr>
          <w:rFonts w:ascii="Aptos" w:hAnsi="Aptos"/>
          <w:sz w:val="24"/>
          <w:szCs w:val="24"/>
        </w:rPr>
      </w:pPr>
      <w:r w:rsidRPr="00DD06CA">
        <w:rPr>
          <w:rFonts w:ascii="Aptos" w:hAnsi="Aptos"/>
          <w:sz w:val="24"/>
          <w:szCs w:val="24"/>
        </w:rPr>
        <w:t xml:space="preserve">It is the responsibility of the individual receiving a payment to inform the relevant agency of any earnings that may affect their benefits or income tax status. </w:t>
      </w:r>
    </w:p>
    <w:p w14:paraId="4B4CD40E" w14:textId="36C44A07" w:rsidR="00DD06CA" w:rsidRDefault="00DF22CA" w:rsidP="00DD06CA">
      <w:pPr>
        <w:pStyle w:val="ListParagraph"/>
        <w:numPr>
          <w:ilvl w:val="0"/>
          <w:numId w:val="39"/>
        </w:numPr>
        <w:spacing w:line="240" w:lineRule="auto"/>
        <w:rPr>
          <w:rFonts w:ascii="Aptos" w:hAnsi="Aptos"/>
          <w:sz w:val="24"/>
          <w:szCs w:val="24"/>
        </w:rPr>
      </w:pPr>
      <w:r w:rsidRPr="00DD06CA">
        <w:rPr>
          <w:rFonts w:ascii="Aptos" w:hAnsi="Aptos"/>
          <w:sz w:val="24"/>
          <w:szCs w:val="24"/>
        </w:rPr>
        <w:t xml:space="preserve">For a full understanding of any entitlement or responsibility under Permitted Work rules, </w:t>
      </w:r>
      <w:r w:rsidR="00DD06CA">
        <w:rPr>
          <w:rFonts w:ascii="Aptos" w:hAnsi="Aptos"/>
          <w:sz w:val="24"/>
          <w:szCs w:val="24"/>
        </w:rPr>
        <w:t>refer to Appendix 3.</w:t>
      </w:r>
      <w:r w:rsidRPr="00DD06CA">
        <w:rPr>
          <w:rFonts w:ascii="Aptos" w:hAnsi="Aptos"/>
          <w:sz w:val="24"/>
          <w:szCs w:val="24"/>
        </w:rPr>
        <w:t xml:space="preserve"> </w:t>
      </w:r>
    </w:p>
    <w:p w14:paraId="18B5E323" w14:textId="27CCDACA" w:rsidR="00DF22CA" w:rsidRDefault="00DF22CA" w:rsidP="00DD06CA">
      <w:pPr>
        <w:pStyle w:val="ListParagraph"/>
        <w:numPr>
          <w:ilvl w:val="0"/>
          <w:numId w:val="39"/>
        </w:numPr>
        <w:spacing w:line="240" w:lineRule="auto"/>
        <w:rPr>
          <w:rFonts w:ascii="Aptos" w:hAnsi="Aptos"/>
          <w:sz w:val="24"/>
          <w:szCs w:val="24"/>
        </w:rPr>
      </w:pPr>
      <w:r w:rsidRPr="00DD06CA">
        <w:rPr>
          <w:rFonts w:ascii="Aptos" w:hAnsi="Aptos"/>
          <w:sz w:val="24"/>
          <w:szCs w:val="24"/>
        </w:rPr>
        <w:t xml:space="preserve">Wherever possible individuals should provide evidence of actual expenses incurred. Each individual </w:t>
      </w:r>
      <w:r w:rsidR="00081D18" w:rsidRPr="00DD06CA">
        <w:rPr>
          <w:rFonts w:ascii="Aptos" w:hAnsi="Aptos"/>
          <w:sz w:val="24"/>
          <w:szCs w:val="24"/>
        </w:rPr>
        <w:t>receiving payment</w:t>
      </w:r>
      <w:r w:rsidRPr="00DD06CA">
        <w:rPr>
          <w:rFonts w:ascii="Aptos" w:hAnsi="Aptos"/>
          <w:sz w:val="24"/>
          <w:szCs w:val="24"/>
        </w:rPr>
        <w:t xml:space="preserve"> will sign a receipt</w:t>
      </w:r>
      <w:r w:rsidR="00081D18">
        <w:rPr>
          <w:rFonts w:ascii="Aptos" w:hAnsi="Aptos"/>
          <w:sz w:val="24"/>
          <w:szCs w:val="24"/>
        </w:rPr>
        <w:t xml:space="preserve"> </w:t>
      </w:r>
      <w:r w:rsidRPr="00DD06CA">
        <w:rPr>
          <w:rFonts w:ascii="Aptos" w:hAnsi="Aptos"/>
          <w:sz w:val="24"/>
          <w:szCs w:val="24"/>
        </w:rPr>
        <w:t xml:space="preserve">to confirm that they have received the </w:t>
      </w:r>
      <w:r w:rsidR="00081D18">
        <w:rPr>
          <w:rFonts w:ascii="Aptos" w:hAnsi="Aptos"/>
          <w:sz w:val="24"/>
          <w:szCs w:val="24"/>
        </w:rPr>
        <w:t xml:space="preserve">payment – Appendix </w:t>
      </w:r>
      <w:r w:rsidR="0078713B">
        <w:rPr>
          <w:rFonts w:ascii="Aptos" w:hAnsi="Aptos"/>
          <w:sz w:val="24"/>
          <w:szCs w:val="24"/>
        </w:rPr>
        <w:t>5</w:t>
      </w:r>
      <w:r w:rsidRPr="00DD06CA">
        <w:rPr>
          <w:rFonts w:ascii="Aptos" w:hAnsi="Aptos"/>
          <w:sz w:val="24"/>
          <w:szCs w:val="24"/>
        </w:rPr>
        <w:t>.</w:t>
      </w:r>
    </w:p>
    <w:p w14:paraId="3E160CF8" w14:textId="0D6E69A7" w:rsidR="00F51E7A" w:rsidRDefault="00F51E7A" w:rsidP="00DD06CA">
      <w:pPr>
        <w:pStyle w:val="ListParagraph"/>
        <w:numPr>
          <w:ilvl w:val="0"/>
          <w:numId w:val="39"/>
        </w:numPr>
        <w:spacing w:line="240" w:lineRule="auto"/>
        <w:rPr>
          <w:rFonts w:ascii="Aptos" w:hAnsi="Aptos"/>
          <w:sz w:val="24"/>
          <w:szCs w:val="24"/>
        </w:rPr>
      </w:pPr>
      <w:r>
        <w:rPr>
          <w:rFonts w:ascii="Aptos" w:hAnsi="Aptos"/>
          <w:sz w:val="24"/>
          <w:szCs w:val="24"/>
        </w:rPr>
        <w:t xml:space="preserve">Individuals are advised that they may need business insurance cover if they are using their own vehicle whilst carrying out permitted work. </w:t>
      </w:r>
    </w:p>
    <w:p w14:paraId="1F008BDA" w14:textId="77777777" w:rsidR="00680DE0" w:rsidRDefault="00680DE0" w:rsidP="00680DE0">
      <w:pPr>
        <w:pBdr>
          <w:bottom w:val="single" w:sz="12" w:space="1" w:color="auto"/>
        </w:pBdr>
        <w:spacing w:line="240" w:lineRule="auto"/>
        <w:rPr>
          <w:rFonts w:ascii="Aptos" w:hAnsi="Aptos"/>
          <w:sz w:val="24"/>
          <w:szCs w:val="24"/>
        </w:rPr>
      </w:pPr>
    </w:p>
    <w:p w14:paraId="7D0A3453" w14:textId="4760AC43" w:rsidR="004B17C8" w:rsidRDefault="004B17C8" w:rsidP="00680DE0">
      <w:pPr>
        <w:spacing w:after="0" w:line="240" w:lineRule="auto"/>
        <w:rPr>
          <w:rFonts w:ascii="Aptos" w:hAnsi="Aptos"/>
          <w:sz w:val="24"/>
          <w:szCs w:val="24"/>
        </w:rPr>
      </w:pPr>
      <w:r>
        <w:rPr>
          <w:rFonts w:ascii="Aptos" w:hAnsi="Aptos"/>
          <w:sz w:val="24"/>
          <w:szCs w:val="24"/>
        </w:rPr>
        <w:t>Appendix</w:t>
      </w:r>
      <w:r w:rsidR="00926AC2">
        <w:rPr>
          <w:rFonts w:ascii="Aptos" w:hAnsi="Aptos"/>
          <w:sz w:val="24"/>
          <w:szCs w:val="24"/>
        </w:rPr>
        <w:t xml:space="preserve"> 1</w:t>
      </w:r>
      <w:r w:rsidR="00F23120">
        <w:rPr>
          <w:rFonts w:ascii="Aptos" w:hAnsi="Aptos"/>
          <w:sz w:val="24"/>
          <w:szCs w:val="24"/>
        </w:rPr>
        <w:tab/>
        <w:t xml:space="preserve">Letter to </w:t>
      </w:r>
      <w:proofErr w:type="spellStart"/>
      <w:r w:rsidR="00F23120">
        <w:rPr>
          <w:rFonts w:ascii="Aptos" w:hAnsi="Aptos"/>
          <w:sz w:val="24"/>
          <w:szCs w:val="24"/>
        </w:rPr>
        <w:t>Jobcentre</w:t>
      </w:r>
      <w:proofErr w:type="spellEnd"/>
      <w:r w:rsidR="00F23120">
        <w:rPr>
          <w:rFonts w:ascii="Aptos" w:hAnsi="Aptos"/>
          <w:sz w:val="24"/>
          <w:szCs w:val="24"/>
        </w:rPr>
        <w:t xml:space="preserve"> Plus from Wiltshire CIL</w:t>
      </w:r>
    </w:p>
    <w:p w14:paraId="1104AB6C" w14:textId="713FC25F" w:rsidR="00926AC2" w:rsidRDefault="00926AC2" w:rsidP="00680DE0">
      <w:pPr>
        <w:spacing w:after="0" w:line="240" w:lineRule="auto"/>
        <w:rPr>
          <w:rFonts w:ascii="Aptos" w:hAnsi="Aptos"/>
          <w:sz w:val="24"/>
          <w:szCs w:val="24"/>
        </w:rPr>
      </w:pPr>
      <w:r>
        <w:rPr>
          <w:rFonts w:ascii="Aptos" w:hAnsi="Aptos"/>
          <w:sz w:val="24"/>
          <w:szCs w:val="24"/>
        </w:rPr>
        <w:t>Appendix 2</w:t>
      </w:r>
      <w:r w:rsidR="00F23120">
        <w:rPr>
          <w:rFonts w:ascii="Aptos" w:hAnsi="Aptos"/>
          <w:sz w:val="24"/>
          <w:szCs w:val="24"/>
        </w:rPr>
        <w:tab/>
      </w:r>
      <w:r w:rsidR="00257DDC">
        <w:rPr>
          <w:rFonts w:ascii="Aptos" w:hAnsi="Aptos"/>
          <w:sz w:val="24"/>
          <w:szCs w:val="24"/>
        </w:rPr>
        <w:t xml:space="preserve">Letter to Service User and Carer for </w:t>
      </w:r>
      <w:proofErr w:type="spellStart"/>
      <w:r w:rsidR="00257DDC">
        <w:rPr>
          <w:rFonts w:ascii="Aptos" w:hAnsi="Aptos"/>
          <w:sz w:val="24"/>
          <w:szCs w:val="24"/>
        </w:rPr>
        <w:t>Jobcentre</w:t>
      </w:r>
      <w:proofErr w:type="spellEnd"/>
      <w:r w:rsidR="00257DDC">
        <w:rPr>
          <w:rFonts w:ascii="Aptos" w:hAnsi="Aptos"/>
          <w:sz w:val="24"/>
          <w:szCs w:val="24"/>
        </w:rPr>
        <w:t xml:space="preserve"> Plus</w:t>
      </w:r>
    </w:p>
    <w:p w14:paraId="51A49D0D" w14:textId="6B20D507" w:rsidR="00926AC2" w:rsidRDefault="00926AC2" w:rsidP="00680DE0">
      <w:pPr>
        <w:spacing w:after="0" w:line="240" w:lineRule="auto"/>
        <w:rPr>
          <w:rFonts w:ascii="Aptos" w:hAnsi="Aptos"/>
          <w:sz w:val="24"/>
          <w:szCs w:val="24"/>
        </w:rPr>
      </w:pPr>
      <w:r>
        <w:rPr>
          <w:rFonts w:ascii="Aptos" w:hAnsi="Aptos"/>
          <w:sz w:val="24"/>
          <w:szCs w:val="24"/>
        </w:rPr>
        <w:t>App</w:t>
      </w:r>
      <w:r w:rsidR="00083529">
        <w:rPr>
          <w:rFonts w:ascii="Aptos" w:hAnsi="Aptos"/>
          <w:sz w:val="24"/>
          <w:szCs w:val="24"/>
        </w:rPr>
        <w:t>endix 3</w:t>
      </w:r>
      <w:r w:rsidR="00257DDC">
        <w:rPr>
          <w:rFonts w:ascii="Aptos" w:hAnsi="Aptos"/>
          <w:sz w:val="24"/>
          <w:szCs w:val="24"/>
        </w:rPr>
        <w:tab/>
        <w:t>Permitted Work Rules</w:t>
      </w:r>
    </w:p>
    <w:p w14:paraId="580DD966" w14:textId="3244D002" w:rsidR="00083529" w:rsidRDefault="00083529" w:rsidP="00680DE0">
      <w:pPr>
        <w:spacing w:after="0" w:line="240" w:lineRule="auto"/>
        <w:rPr>
          <w:rFonts w:ascii="Aptos" w:hAnsi="Aptos"/>
          <w:sz w:val="24"/>
          <w:szCs w:val="24"/>
        </w:rPr>
      </w:pPr>
      <w:r>
        <w:rPr>
          <w:rFonts w:ascii="Aptos" w:hAnsi="Aptos"/>
          <w:sz w:val="24"/>
          <w:szCs w:val="24"/>
        </w:rPr>
        <w:t>Appendix 4</w:t>
      </w:r>
      <w:r w:rsidR="00257DDC">
        <w:rPr>
          <w:rFonts w:ascii="Aptos" w:hAnsi="Aptos"/>
          <w:sz w:val="24"/>
          <w:szCs w:val="24"/>
        </w:rPr>
        <w:tab/>
        <w:t>Service User and Carer Agreement</w:t>
      </w:r>
    </w:p>
    <w:p w14:paraId="4956A834" w14:textId="78319C55" w:rsidR="00083529" w:rsidRDefault="00083529" w:rsidP="00680DE0">
      <w:pPr>
        <w:spacing w:after="0" w:line="240" w:lineRule="auto"/>
        <w:rPr>
          <w:rFonts w:ascii="Aptos" w:hAnsi="Aptos"/>
          <w:sz w:val="24"/>
          <w:szCs w:val="24"/>
        </w:rPr>
      </w:pPr>
      <w:r>
        <w:rPr>
          <w:rFonts w:ascii="Aptos" w:hAnsi="Aptos"/>
          <w:sz w:val="24"/>
          <w:szCs w:val="24"/>
        </w:rPr>
        <w:t>Appendix 5</w:t>
      </w:r>
      <w:r w:rsidR="00257DDC">
        <w:rPr>
          <w:rFonts w:ascii="Aptos" w:hAnsi="Aptos"/>
          <w:sz w:val="24"/>
          <w:szCs w:val="24"/>
        </w:rPr>
        <w:tab/>
        <w:t>Service User Involvement Receipt</w:t>
      </w:r>
    </w:p>
    <w:p w14:paraId="7AD10AED" w14:textId="77777777" w:rsidR="00926AC2" w:rsidRPr="004B17C8" w:rsidRDefault="00926AC2" w:rsidP="004B17C8">
      <w:pPr>
        <w:spacing w:line="240" w:lineRule="auto"/>
        <w:rPr>
          <w:rFonts w:ascii="Aptos" w:hAnsi="Aptos"/>
          <w:sz w:val="24"/>
          <w:szCs w:val="24"/>
        </w:rPr>
      </w:pPr>
    </w:p>
    <w:p w14:paraId="3BD579D7" w14:textId="77777777" w:rsidR="00081D18" w:rsidRDefault="00081D18" w:rsidP="00081D18">
      <w:pPr>
        <w:spacing w:line="240" w:lineRule="auto"/>
        <w:rPr>
          <w:rFonts w:ascii="Aptos" w:hAnsi="Aptos"/>
          <w:sz w:val="24"/>
          <w:szCs w:val="24"/>
        </w:rPr>
      </w:pPr>
    </w:p>
    <w:p w14:paraId="3C856C83" w14:textId="77777777" w:rsidR="00336C9F" w:rsidRDefault="00336C9F" w:rsidP="00DF22CA">
      <w:pPr>
        <w:spacing w:afterLines="20" w:after="48" w:line="240" w:lineRule="auto"/>
        <w:rPr>
          <w:rFonts w:ascii="Aptos" w:eastAsia="Calibri" w:hAnsi="Aptos" w:cs="Times New Roman"/>
          <w:color w:val="auto"/>
          <w:kern w:val="0"/>
          <w:sz w:val="24"/>
          <w:szCs w:val="24"/>
          <w:lang w:val="en-GB"/>
        </w:rPr>
      </w:pPr>
    </w:p>
    <w:p w14:paraId="7A03E64C" w14:textId="77777777" w:rsidR="00081D18" w:rsidRDefault="00081D18" w:rsidP="00DF22CA">
      <w:pPr>
        <w:spacing w:afterLines="20" w:after="48" w:line="240" w:lineRule="auto"/>
        <w:rPr>
          <w:rFonts w:ascii="Aptos" w:eastAsia="Calibri" w:hAnsi="Aptos" w:cs="Times New Roman"/>
          <w:color w:val="auto"/>
          <w:kern w:val="0"/>
          <w:sz w:val="24"/>
          <w:szCs w:val="24"/>
          <w:lang w:val="en-GB"/>
        </w:rPr>
      </w:pPr>
    </w:p>
    <w:p w14:paraId="11C3E648" w14:textId="77777777" w:rsidR="00336C9F" w:rsidRPr="00DF22CA" w:rsidRDefault="00336C9F" w:rsidP="00014395">
      <w:pPr>
        <w:spacing w:afterLines="20" w:after="48" w:line="20" w:lineRule="atLeast"/>
        <w:rPr>
          <w:rFonts w:ascii="Aptos" w:eastAsia="Calibri" w:hAnsi="Aptos" w:cs="Times New Roman"/>
          <w:color w:val="auto"/>
          <w:kern w:val="0"/>
          <w:sz w:val="24"/>
          <w:szCs w:val="24"/>
          <w:lang w:val="en-GB"/>
        </w:rPr>
      </w:pPr>
    </w:p>
    <w:p w14:paraId="23660231" w14:textId="77777777" w:rsidR="00336C9F" w:rsidRPr="00DF22CA" w:rsidRDefault="00336C9F" w:rsidP="00014395">
      <w:pPr>
        <w:spacing w:afterLines="20" w:after="48" w:line="20" w:lineRule="atLeast"/>
        <w:rPr>
          <w:rFonts w:ascii="Aptos" w:eastAsia="Calibri" w:hAnsi="Aptos" w:cs="Times New Roman"/>
          <w:color w:val="auto"/>
          <w:kern w:val="0"/>
          <w:sz w:val="24"/>
          <w:szCs w:val="24"/>
          <w:lang w:val="en-GB"/>
        </w:rPr>
      </w:pPr>
    </w:p>
    <w:p w14:paraId="1B6EE7D2" w14:textId="77777777" w:rsidR="00336C9F" w:rsidRPr="00DF22CA" w:rsidRDefault="00336C9F" w:rsidP="00014395">
      <w:pPr>
        <w:spacing w:afterLines="20" w:after="48" w:line="20" w:lineRule="atLeast"/>
        <w:rPr>
          <w:rFonts w:ascii="Aptos" w:eastAsia="Calibri" w:hAnsi="Aptos" w:cs="Times New Roman"/>
          <w:color w:val="auto"/>
          <w:kern w:val="0"/>
          <w:sz w:val="24"/>
          <w:szCs w:val="24"/>
          <w:lang w:val="en-GB"/>
        </w:rPr>
      </w:pPr>
    </w:p>
    <w:p w14:paraId="08C02AD9" w14:textId="77777777" w:rsidR="00336C9F" w:rsidRPr="00DF22CA" w:rsidRDefault="00336C9F" w:rsidP="00014395">
      <w:pPr>
        <w:spacing w:afterLines="20" w:after="48" w:line="20" w:lineRule="atLeast"/>
        <w:rPr>
          <w:rFonts w:ascii="Aptos" w:eastAsia="Calibri" w:hAnsi="Aptos" w:cs="Times New Roman"/>
          <w:color w:val="auto"/>
          <w:kern w:val="0"/>
          <w:sz w:val="24"/>
          <w:szCs w:val="24"/>
          <w:lang w:val="en-GB"/>
        </w:rPr>
      </w:pPr>
    </w:p>
    <w:p w14:paraId="4F388C37" w14:textId="77777777" w:rsidR="00336C9F" w:rsidRPr="00DF22CA" w:rsidRDefault="00336C9F" w:rsidP="00014395">
      <w:pPr>
        <w:spacing w:afterLines="20" w:after="48" w:line="20" w:lineRule="atLeast"/>
        <w:rPr>
          <w:rFonts w:ascii="Aptos" w:eastAsia="Calibri" w:hAnsi="Aptos" w:cs="Times New Roman"/>
          <w:color w:val="auto"/>
          <w:kern w:val="0"/>
          <w:sz w:val="24"/>
          <w:szCs w:val="24"/>
          <w:lang w:val="en-GB"/>
        </w:rPr>
      </w:pPr>
    </w:p>
    <w:p w14:paraId="4767FB76" w14:textId="77777777" w:rsidR="00A74D28" w:rsidRDefault="00A74D28" w:rsidP="00014395">
      <w:pPr>
        <w:spacing w:afterLines="20" w:after="48" w:line="20" w:lineRule="atLeast"/>
        <w:rPr>
          <w:rFonts w:ascii="Aptos" w:eastAsia="Calibri" w:hAnsi="Aptos" w:cs="Times New Roman"/>
          <w:color w:val="auto"/>
          <w:kern w:val="0"/>
          <w:sz w:val="24"/>
          <w:szCs w:val="24"/>
          <w:lang w:val="en-GB"/>
        </w:rPr>
      </w:pPr>
    </w:p>
    <w:p w14:paraId="7B26C3C4" w14:textId="77777777" w:rsidR="00014395" w:rsidRPr="00DF22CA" w:rsidRDefault="00014395" w:rsidP="008C23A8">
      <w:pPr>
        <w:spacing w:after="200" w:line="240" w:lineRule="auto"/>
        <w:rPr>
          <w:rFonts w:ascii="Aptos" w:eastAsia="Calibri" w:hAnsi="Aptos" w:cs="Times New Roman"/>
          <w:color w:val="auto"/>
          <w:kern w:val="0"/>
          <w:sz w:val="24"/>
          <w:szCs w:val="24"/>
          <w:lang w:val="en-GB"/>
        </w:rPr>
      </w:pPr>
    </w:p>
    <w:p w14:paraId="1931379B" w14:textId="77777777" w:rsidR="00336C9F" w:rsidRPr="00DF22CA" w:rsidRDefault="007D156A" w:rsidP="007D156A">
      <w:pPr>
        <w:spacing w:after="200" w:line="240" w:lineRule="auto"/>
        <w:rPr>
          <w:rFonts w:ascii="Aptos" w:eastAsia="Calibri" w:hAnsi="Aptos" w:cs="Times New Roman"/>
          <w:color w:val="auto"/>
          <w:kern w:val="0"/>
          <w:sz w:val="24"/>
          <w:szCs w:val="24"/>
          <w:lang w:val="en-GB"/>
        </w:rPr>
      </w:pPr>
      <w:r w:rsidRPr="00DF22CA">
        <w:rPr>
          <w:rFonts w:ascii="Aptos" w:eastAsia="Calibri" w:hAnsi="Aptos" w:cs="Times New Roman"/>
          <w:color w:val="auto"/>
          <w:kern w:val="0"/>
          <w:sz w:val="24"/>
          <w:szCs w:val="24"/>
          <w:lang w:val="en-GB"/>
        </w:rPr>
        <w:t xml:space="preserve"> </w:t>
      </w:r>
    </w:p>
    <w:tbl>
      <w:tblPr>
        <w:tblStyle w:val="TableGrid2"/>
        <w:tblW w:w="10881" w:type="dxa"/>
        <w:tblLook w:val="04A0" w:firstRow="1" w:lastRow="0" w:firstColumn="1" w:lastColumn="0" w:noHBand="0" w:noVBand="1"/>
      </w:tblPr>
      <w:tblGrid>
        <w:gridCol w:w="3510"/>
        <w:gridCol w:w="7371"/>
      </w:tblGrid>
      <w:tr w:rsidR="00336C9F" w:rsidRPr="00DF22CA" w14:paraId="2167F8C5" w14:textId="77777777" w:rsidTr="008526FB">
        <w:tc>
          <w:tcPr>
            <w:tcW w:w="3510" w:type="dxa"/>
          </w:tcPr>
          <w:p w14:paraId="102F0376" w14:textId="77777777" w:rsidR="00336C9F" w:rsidRPr="00DF22CA" w:rsidRDefault="00336C9F" w:rsidP="00336C9F">
            <w:pPr>
              <w:spacing w:after="20" w:line="240" w:lineRule="auto"/>
              <w:rPr>
                <w:rFonts w:ascii="Aptos" w:eastAsia="Calibri" w:hAnsi="Aptos"/>
                <w:b/>
                <w:color w:val="auto"/>
                <w:kern w:val="0"/>
                <w:sz w:val="24"/>
                <w:szCs w:val="24"/>
              </w:rPr>
            </w:pPr>
            <w:r w:rsidRPr="00DF22CA">
              <w:rPr>
                <w:rFonts w:ascii="Aptos" w:eastAsia="Calibri" w:hAnsi="Aptos"/>
                <w:b/>
                <w:color w:val="auto"/>
                <w:kern w:val="0"/>
                <w:sz w:val="24"/>
                <w:szCs w:val="24"/>
              </w:rPr>
              <w:t>This policy was passed on (date):</w:t>
            </w:r>
          </w:p>
        </w:tc>
        <w:tc>
          <w:tcPr>
            <w:tcW w:w="7371" w:type="dxa"/>
          </w:tcPr>
          <w:p w14:paraId="76A48AA6" w14:textId="77777777" w:rsidR="00336C9F" w:rsidRPr="00DF22CA" w:rsidRDefault="00336C9F" w:rsidP="00336C9F">
            <w:pPr>
              <w:spacing w:after="20" w:line="240" w:lineRule="auto"/>
              <w:rPr>
                <w:rFonts w:ascii="Aptos" w:eastAsia="Calibri" w:hAnsi="Aptos"/>
                <w:b/>
                <w:color w:val="auto"/>
                <w:kern w:val="0"/>
                <w:sz w:val="24"/>
                <w:szCs w:val="24"/>
              </w:rPr>
            </w:pPr>
          </w:p>
        </w:tc>
      </w:tr>
      <w:tr w:rsidR="00336C9F" w:rsidRPr="00DF22CA" w14:paraId="258C9CE4" w14:textId="77777777" w:rsidTr="008526FB">
        <w:tc>
          <w:tcPr>
            <w:tcW w:w="3510" w:type="dxa"/>
          </w:tcPr>
          <w:p w14:paraId="2CBF57CA" w14:textId="77777777" w:rsidR="00336C9F" w:rsidRPr="00DF22CA" w:rsidRDefault="00336C9F" w:rsidP="00336C9F">
            <w:pPr>
              <w:spacing w:after="20" w:line="240" w:lineRule="auto"/>
              <w:rPr>
                <w:rFonts w:ascii="Aptos" w:eastAsia="Calibri" w:hAnsi="Aptos"/>
                <w:b/>
                <w:color w:val="auto"/>
                <w:kern w:val="0"/>
                <w:sz w:val="24"/>
                <w:szCs w:val="24"/>
              </w:rPr>
            </w:pPr>
            <w:r w:rsidRPr="00DF22CA">
              <w:rPr>
                <w:rFonts w:ascii="Aptos" w:eastAsia="Calibri" w:hAnsi="Aptos"/>
                <w:b/>
                <w:color w:val="auto"/>
                <w:kern w:val="0"/>
                <w:sz w:val="24"/>
                <w:szCs w:val="24"/>
              </w:rPr>
              <w:t>Signed by two Trustees:</w:t>
            </w:r>
          </w:p>
          <w:p w14:paraId="43979907" w14:textId="77777777" w:rsidR="00336C9F" w:rsidRPr="00DF22CA" w:rsidRDefault="00336C9F" w:rsidP="00336C9F">
            <w:pPr>
              <w:spacing w:after="20" w:line="240" w:lineRule="auto"/>
              <w:rPr>
                <w:rFonts w:ascii="Aptos" w:eastAsia="Calibri" w:hAnsi="Aptos"/>
                <w:b/>
                <w:color w:val="auto"/>
                <w:kern w:val="0"/>
                <w:sz w:val="24"/>
                <w:szCs w:val="24"/>
              </w:rPr>
            </w:pPr>
          </w:p>
          <w:p w14:paraId="29D687AC" w14:textId="77777777" w:rsidR="00336C9F" w:rsidRPr="00DF22CA" w:rsidRDefault="00336C9F" w:rsidP="00336C9F">
            <w:pPr>
              <w:spacing w:after="20" w:line="240" w:lineRule="auto"/>
              <w:rPr>
                <w:rFonts w:ascii="Aptos" w:eastAsia="Calibri" w:hAnsi="Aptos"/>
                <w:b/>
                <w:color w:val="auto"/>
                <w:kern w:val="0"/>
                <w:sz w:val="24"/>
                <w:szCs w:val="24"/>
              </w:rPr>
            </w:pPr>
          </w:p>
        </w:tc>
        <w:tc>
          <w:tcPr>
            <w:tcW w:w="7371" w:type="dxa"/>
          </w:tcPr>
          <w:p w14:paraId="5E332932" w14:textId="77777777" w:rsidR="00336C9F" w:rsidRDefault="00336C9F" w:rsidP="00336C9F">
            <w:pPr>
              <w:spacing w:after="20" w:line="240" w:lineRule="auto"/>
              <w:rPr>
                <w:rFonts w:ascii="Aptos" w:eastAsia="Calibri" w:hAnsi="Aptos"/>
                <w:b/>
                <w:color w:val="auto"/>
                <w:kern w:val="0"/>
                <w:sz w:val="24"/>
                <w:szCs w:val="24"/>
              </w:rPr>
            </w:pPr>
          </w:p>
          <w:p w14:paraId="4D4C6EDB" w14:textId="77777777" w:rsidR="00081D18" w:rsidRDefault="00081D18" w:rsidP="00336C9F">
            <w:pPr>
              <w:spacing w:after="20" w:line="240" w:lineRule="auto"/>
              <w:rPr>
                <w:rFonts w:ascii="Aptos" w:eastAsia="Calibri" w:hAnsi="Aptos"/>
                <w:b/>
                <w:color w:val="auto"/>
                <w:kern w:val="0"/>
                <w:sz w:val="24"/>
                <w:szCs w:val="24"/>
              </w:rPr>
            </w:pPr>
          </w:p>
          <w:p w14:paraId="74198308" w14:textId="77777777" w:rsidR="00081D18" w:rsidRDefault="00081D18" w:rsidP="00336C9F">
            <w:pPr>
              <w:spacing w:after="20" w:line="240" w:lineRule="auto"/>
              <w:rPr>
                <w:rFonts w:ascii="Aptos" w:eastAsia="Calibri" w:hAnsi="Aptos"/>
                <w:b/>
                <w:color w:val="auto"/>
                <w:kern w:val="0"/>
                <w:sz w:val="24"/>
                <w:szCs w:val="24"/>
              </w:rPr>
            </w:pPr>
          </w:p>
          <w:p w14:paraId="261F9B11" w14:textId="77777777" w:rsidR="00081D18" w:rsidRPr="00DF22CA" w:rsidRDefault="00081D18" w:rsidP="00336C9F">
            <w:pPr>
              <w:spacing w:after="20" w:line="240" w:lineRule="auto"/>
              <w:rPr>
                <w:rFonts w:ascii="Aptos" w:eastAsia="Calibri" w:hAnsi="Aptos"/>
                <w:b/>
                <w:color w:val="auto"/>
                <w:kern w:val="0"/>
                <w:sz w:val="24"/>
                <w:szCs w:val="24"/>
              </w:rPr>
            </w:pPr>
          </w:p>
        </w:tc>
      </w:tr>
      <w:tr w:rsidR="00336C9F" w:rsidRPr="00DF22CA" w14:paraId="3BA70363" w14:textId="77777777" w:rsidTr="008526FB">
        <w:tc>
          <w:tcPr>
            <w:tcW w:w="3510" w:type="dxa"/>
          </w:tcPr>
          <w:p w14:paraId="1E6B95C5" w14:textId="77777777" w:rsidR="00336C9F" w:rsidRPr="00DF22CA" w:rsidRDefault="00336C9F" w:rsidP="00336C9F">
            <w:pPr>
              <w:spacing w:after="20" w:line="240" w:lineRule="auto"/>
              <w:rPr>
                <w:rFonts w:ascii="Aptos" w:eastAsia="Calibri" w:hAnsi="Aptos"/>
                <w:b/>
                <w:color w:val="auto"/>
                <w:kern w:val="0"/>
                <w:sz w:val="24"/>
                <w:szCs w:val="24"/>
              </w:rPr>
            </w:pPr>
            <w:r w:rsidRPr="00DF22CA">
              <w:rPr>
                <w:rFonts w:ascii="Aptos" w:eastAsia="Calibri" w:hAnsi="Aptos"/>
                <w:b/>
                <w:color w:val="auto"/>
                <w:kern w:val="0"/>
                <w:sz w:val="24"/>
                <w:szCs w:val="24"/>
              </w:rPr>
              <w:t>Next review date:</w:t>
            </w:r>
          </w:p>
        </w:tc>
        <w:tc>
          <w:tcPr>
            <w:tcW w:w="7371" w:type="dxa"/>
          </w:tcPr>
          <w:p w14:paraId="205D7039" w14:textId="77777777" w:rsidR="00336C9F" w:rsidRPr="00DF22CA" w:rsidRDefault="00336C9F" w:rsidP="00336C9F">
            <w:pPr>
              <w:spacing w:after="20" w:line="240" w:lineRule="auto"/>
              <w:rPr>
                <w:rFonts w:ascii="Aptos" w:eastAsia="Calibri" w:hAnsi="Aptos"/>
                <w:b/>
                <w:color w:val="auto"/>
                <w:kern w:val="0"/>
                <w:sz w:val="24"/>
                <w:szCs w:val="24"/>
              </w:rPr>
            </w:pPr>
          </w:p>
        </w:tc>
      </w:tr>
    </w:tbl>
    <w:p w14:paraId="1139CE26" w14:textId="77777777" w:rsidR="007D156A" w:rsidRPr="00DF22CA" w:rsidRDefault="007D156A" w:rsidP="009A0DD8">
      <w:pPr>
        <w:spacing w:after="200" w:line="240" w:lineRule="auto"/>
        <w:rPr>
          <w:rFonts w:ascii="Aptos" w:eastAsia="Calibri" w:hAnsi="Aptos" w:cs="Times New Roman"/>
          <w:color w:val="auto"/>
          <w:kern w:val="0"/>
          <w:sz w:val="24"/>
          <w:szCs w:val="24"/>
          <w:lang w:val="en-GB"/>
        </w:rPr>
      </w:pPr>
    </w:p>
    <w:sectPr w:rsidR="007D156A" w:rsidRPr="00DF22CA" w:rsidSect="00081D18">
      <w:headerReference w:type="default" r:id="rId12"/>
      <w:footerReference w:type="default" r:id="rId13"/>
      <w:headerReference w:type="first" r:id="rId14"/>
      <w:footerReference w:type="first" r:id="rId15"/>
      <w:pgSz w:w="11907" w:h="16839" w:code="9"/>
      <w:pgMar w:top="720" w:right="720" w:bottom="720" w:left="720" w:header="22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5D81" w14:textId="77777777" w:rsidR="00CA51AE" w:rsidRDefault="00CA51AE" w:rsidP="004514A7">
      <w:pPr>
        <w:spacing w:after="0" w:line="240" w:lineRule="auto"/>
      </w:pPr>
      <w:r>
        <w:separator/>
      </w:r>
    </w:p>
  </w:endnote>
  <w:endnote w:type="continuationSeparator" w:id="0">
    <w:p w14:paraId="71B2D6EE" w14:textId="77777777" w:rsidR="00CA51AE" w:rsidRDefault="00CA51AE" w:rsidP="00451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2">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3"/>
      <w:tblW w:w="1074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none" w:sz="0" w:space="0" w:color="auto"/>
        <w:insideV w:val="single" w:sz="4" w:space="0" w:color="7F7F7F" w:themeColor="text1" w:themeTint="80"/>
      </w:tblBorders>
      <w:tblLook w:val="04A0" w:firstRow="1" w:lastRow="0" w:firstColumn="1" w:lastColumn="0" w:noHBand="0" w:noVBand="1"/>
    </w:tblPr>
    <w:tblGrid>
      <w:gridCol w:w="4899"/>
      <w:gridCol w:w="4423"/>
      <w:gridCol w:w="1418"/>
    </w:tblGrid>
    <w:tr w:rsidR="00336C9F" w:rsidRPr="00336C9F" w14:paraId="644ADF5D" w14:textId="77777777" w:rsidTr="008526FB">
      <w:trPr>
        <w:trHeight w:val="310"/>
      </w:trPr>
      <w:tc>
        <w:tcPr>
          <w:tcW w:w="4899" w:type="dxa"/>
        </w:tcPr>
        <w:p w14:paraId="1BA2E5BC" w14:textId="553CC95C" w:rsidR="00336C9F" w:rsidRPr="00336C9F" w:rsidRDefault="00336C9F" w:rsidP="00336C9F">
          <w:pPr>
            <w:spacing w:after="0"/>
            <w:rPr>
              <w:rFonts w:ascii="Calibri" w:hAnsi="Calibri"/>
              <w:b/>
              <w:color w:val="FFFFFF"/>
              <w:sz w:val="20"/>
              <w14:textFill>
                <w14:solidFill>
                  <w14:srgbClr w14:val="FFFFFF">
                    <w14:lumMod w14:val="50000"/>
                  </w14:srgbClr>
                </w14:solidFill>
              </w14:textFill>
            </w:rPr>
          </w:pPr>
          <w:r w:rsidRPr="00336C9F">
            <w:rPr>
              <w:rFonts w:ascii="Calibri" w:hAnsi="Calibri"/>
              <w:b/>
              <w:color w:val="FFFFFF"/>
              <w:sz w:val="20"/>
              <w14:textFill>
                <w14:solidFill>
                  <w14:srgbClr w14:val="FFFFFF">
                    <w14:lumMod w14:val="50000"/>
                  </w14:srgbClr>
                </w14:solidFill>
              </w14:textFill>
            </w:rPr>
            <w:t>Policy</w:t>
          </w:r>
          <w:r w:rsidR="001B113E">
            <w:rPr>
              <w:rFonts w:ascii="Calibri" w:hAnsi="Calibri"/>
              <w:b/>
              <w:color w:val="FFFFFF"/>
              <w:sz w:val="20"/>
              <w14:textFill>
                <w14:solidFill>
                  <w14:srgbClr w14:val="FFFFFF">
                    <w14:lumMod w14:val="50000"/>
                  </w14:srgbClr>
                </w14:solidFill>
              </w14:textFill>
            </w:rPr>
            <w:t xml:space="preserve"> Paying Service Users and Carers for service user involvement and co-production</w:t>
          </w:r>
        </w:p>
      </w:tc>
      <w:tc>
        <w:tcPr>
          <w:tcW w:w="4423" w:type="dxa"/>
        </w:tcPr>
        <w:p w14:paraId="53540D53" w14:textId="6B5A0C38" w:rsidR="00336C9F" w:rsidRPr="00336C9F" w:rsidRDefault="001B113E" w:rsidP="00336C9F">
          <w:pPr>
            <w:spacing w:after="0"/>
            <w:rPr>
              <w:rFonts w:ascii="Calibri" w:hAnsi="Calibri"/>
              <w:b/>
              <w:color w:val="FFFFFF"/>
              <w:sz w:val="20"/>
              <w14:textFill>
                <w14:solidFill>
                  <w14:srgbClr w14:val="FFFFFF">
                    <w14:lumMod w14:val="50000"/>
                  </w14:srgbClr>
                </w14:solidFill>
              </w14:textFill>
            </w:rPr>
          </w:pPr>
          <w:r>
            <w:rPr>
              <w:rFonts w:ascii="Calibri" w:hAnsi="Calibri" w:cs="Times New Roman"/>
              <w:b/>
              <w:iCs/>
              <w:color w:val="FFFFFF"/>
              <w:sz w:val="20"/>
              <w14:textFill>
                <w14:solidFill>
                  <w14:srgbClr w14:val="FFFFFF">
                    <w14:lumMod w14:val="50000"/>
                  </w14:srgbClr>
                </w14:solidFill>
              </w14:textFill>
            </w:rPr>
            <w:t>May 2024 V1</w:t>
          </w:r>
        </w:p>
      </w:tc>
      <w:tc>
        <w:tcPr>
          <w:tcW w:w="1418" w:type="dxa"/>
        </w:tcPr>
        <w:p w14:paraId="5A90138D" w14:textId="77777777" w:rsidR="00336C9F" w:rsidRPr="00336C9F" w:rsidRDefault="00336C9F" w:rsidP="00336C9F">
          <w:pPr>
            <w:spacing w:after="0"/>
            <w:rPr>
              <w:rFonts w:ascii="Calibri" w:hAnsi="Calibri" w:cs="Times New Roman"/>
              <w:b/>
              <w:iCs/>
              <w:color w:val="FFFFFF"/>
              <w:sz w:val="20"/>
              <w14:textFill>
                <w14:solidFill>
                  <w14:srgbClr w14:val="FFFFFF">
                    <w14:lumMod w14:val="50000"/>
                  </w14:srgbClr>
                </w14:solidFill>
              </w14:textFill>
            </w:rPr>
          </w:pPr>
          <w:r w:rsidRPr="00336C9F">
            <w:rPr>
              <w:rFonts w:ascii="Calibri" w:hAnsi="Calibri" w:cs="Times New Roman"/>
              <w:b/>
              <w:iCs/>
              <w:noProof/>
              <w:color w:val="FFFFFF"/>
              <w:sz w:val="20"/>
              <w14:textFill>
                <w14:solidFill>
                  <w14:srgbClr w14:val="FFFFFF">
                    <w14:lumMod w14:val="50000"/>
                  </w14:srgbClr>
                </w14:solidFill>
              </w14:textFill>
            </w:rPr>
            <w:t xml:space="preserve">Page | </w:t>
          </w:r>
          <w:r w:rsidRPr="00336C9F">
            <w:rPr>
              <w:rFonts w:ascii="Calibri" w:hAnsi="Calibri" w:cs="Times New Roman"/>
              <w:b/>
              <w:iCs/>
              <w:noProof/>
              <w:color w:val="FFFFFF"/>
              <w:sz w:val="20"/>
              <w14:textFill>
                <w14:solidFill>
                  <w14:srgbClr w14:val="FFFFFF">
                    <w14:lumMod w14:val="50000"/>
                  </w14:srgbClr>
                </w14:solidFill>
              </w14:textFill>
            </w:rPr>
            <w:fldChar w:fldCharType="begin"/>
          </w:r>
          <w:r w:rsidRPr="00336C9F">
            <w:rPr>
              <w:rFonts w:ascii="Calibri" w:hAnsi="Calibri" w:cs="Times New Roman"/>
              <w:b/>
              <w:iCs/>
              <w:noProof/>
              <w:color w:val="FFFFFF"/>
              <w:sz w:val="20"/>
              <w14:textFill>
                <w14:solidFill>
                  <w14:srgbClr w14:val="FFFFFF">
                    <w14:lumMod w14:val="50000"/>
                  </w14:srgbClr>
                </w14:solidFill>
              </w14:textFill>
            </w:rPr>
            <w:instrText xml:space="preserve"> PAGE   \* MERGEFORMAT </w:instrText>
          </w:r>
          <w:r w:rsidRPr="00336C9F">
            <w:rPr>
              <w:rFonts w:ascii="Calibri" w:hAnsi="Calibri" w:cs="Times New Roman"/>
              <w:b/>
              <w:iCs/>
              <w:noProof/>
              <w:color w:val="FFFFFF"/>
              <w:sz w:val="20"/>
              <w14:textFill>
                <w14:solidFill>
                  <w14:srgbClr w14:val="FFFFFF">
                    <w14:lumMod w14:val="50000"/>
                  </w14:srgbClr>
                </w14:solidFill>
              </w14:textFill>
            </w:rPr>
            <w:fldChar w:fldCharType="separate"/>
          </w:r>
          <w:r w:rsidRPr="00336C9F">
            <w:rPr>
              <w:rFonts w:ascii="Calibri" w:hAnsi="Calibri" w:cs="Times New Roman"/>
              <w:b/>
              <w:iCs/>
              <w:noProof/>
              <w:color w:val="FFFFFF"/>
              <w:sz w:val="20"/>
              <w:lang w:val="en-US"/>
              <w14:textFill>
                <w14:solidFill>
                  <w14:srgbClr w14:val="FFFFFF">
                    <w14:lumMod w14:val="50000"/>
                  </w14:srgbClr>
                </w14:solidFill>
              </w14:textFill>
            </w:rPr>
            <w:t>1</w:t>
          </w:r>
          <w:r w:rsidRPr="00336C9F">
            <w:rPr>
              <w:rFonts w:ascii="Calibri" w:hAnsi="Calibri" w:cs="Times New Roman"/>
              <w:b/>
              <w:iCs/>
              <w:noProof/>
              <w:color w:val="FFFFFF"/>
              <w:sz w:val="20"/>
              <w14:textFill>
                <w14:solidFill>
                  <w14:srgbClr w14:val="FFFFFF">
                    <w14:lumMod w14:val="50000"/>
                  </w14:srgbClr>
                </w14:solidFill>
              </w14:textFill>
            </w:rPr>
            <w:fldChar w:fldCharType="end"/>
          </w:r>
        </w:p>
      </w:tc>
    </w:tr>
  </w:tbl>
  <w:p w14:paraId="2767D624" w14:textId="77777777" w:rsidR="00336C9F" w:rsidRDefault="00336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22"/>
        <w:szCs w:val="22"/>
      </w:rPr>
      <w:id w:val="783310988"/>
      <w:docPartObj>
        <w:docPartGallery w:val="Page Numbers (Bottom of Page)"/>
        <w:docPartUnique/>
      </w:docPartObj>
    </w:sdtPr>
    <w:sdtEndPr>
      <w:rPr>
        <w:rStyle w:val="SubtleEmphasis"/>
        <w:rFonts w:ascii="Times New Roman" w:hAnsi="Times New Roman" w:cs="Times New Roman"/>
        <w:i/>
        <w:iCs/>
        <w:color w:val="808080" w:themeColor="text1" w:themeTint="7F"/>
      </w:rPr>
    </w:sdtEndPr>
    <w:sdtContent>
      <w:p w14:paraId="32351666" w14:textId="77777777" w:rsidR="00E37217" w:rsidRPr="009941BA" w:rsidRDefault="00E37217">
        <w:pPr>
          <w:pStyle w:val="Footer"/>
          <w:pBdr>
            <w:top w:val="single" w:sz="4" w:space="1" w:color="D9D9D9" w:themeColor="background1" w:themeShade="D9"/>
          </w:pBdr>
          <w:jc w:val="right"/>
          <w:rPr>
            <w:b/>
            <w:color w:val="808080" w:themeColor="background1" w:themeShade="80"/>
            <w:spacing w:val="60"/>
            <w:sz w:val="22"/>
          </w:rPr>
        </w:pPr>
        <w:r w:rsidRPr="009941BA">
          <w:rPr>
            <w:b/>
            <w:sz w:val="22"/>
          </w:rPr>
          <w:fldChar w:fldCharType="begin"/>
        </w:r>
        <w:r w:rsidRPr="009941BA">
          <w:rPr>
            <w:b/>
            <w:sz w:val="22"/>
          </w:rPr>
          <w:instrText xml:space="preserve"> PAGE   \* MERGEFORMAT </w:instrText>
        </w:r>
        <w:r w:rsidRPr="009941BA">
          <w:rPr>
            <w:b/>
            <w:sz w:val="22"/>
          </w:rPr>
          <w:fldChar w:fldCharType="separate"/>
        </w:r>
        <w:r w:rsidR="00336C9F">
          <w:rPr>
            <w:b/>
            <w:noProof/>
            <w:sz w:val="22"/>
          </w:rPr>
          <w:t>1</w:t>
        </w:r>
        <w:r w:rsidRPr="009941BA">
          <w:rPr>
            <w:b/>
            <w:noProof/>
            <w:sz w:val="22"/>
          </w:rPr>
          <w:fldChar w:fldCharType="end"/>
        </w:r>
        <w:r w:rsidRPr="009941BA">
          <w:rPr>
            <w:b/>
            <w:sz w:val="22"/>
          </w:rPr>
          <w:t xml:space="preserve"> | </w:t>
        </w:r>
        <w:r w:rsidRPr="009941BA">
          <w:rPr>
            <w:b/>
            <w:color w:val="808080" w:themeColor="background1" w:themeShade="80"/>
            <w:spacing w:val="60"/>
            <w:sz w:val="22"/>
          </w:rPr>
          <w:t>Page</w:t>
        </w:r>
      </w:p>
      <w:p w14:paraId="39A9173B" w14:textId="77777777" w:rsidR="00E37217" w:rsidRPr="009941BA" w:rsidRDefault="00E37217" w:rsidP="00E37217">
        <w:pPr>
          <w:pStyle w:val="Footer"/>
          <w:pBdr>
            <w:top w:val="single" w:sz="4" w:space="1" w:color="D9D9D9" w:themeColor="background1" w:themeShade="D9"/>
          </w:pBdr>
          <w:rPr>
            <w:rStyle w:val="SubtleEmphasis"/>
            <w:rFonts w:ascii="Times New Roman" w:hAnsi="Times New Roman" w:cs="Times New Roman"/>
            <w:b/>
            <w:sz w:val="22"/>
          </w:rPr>
        </w:pPr>
        <w:r w:rsidRPr="009941BA">
          <w:rPr>
            <w:rStyle w:val="SubtleEmphasis"/>
            <w:rFonts w:ascii="Times New Roman" w:hAnsi="Times New Roman" w:cs="Times New Roman"/>
            <w:b/>
            <w:sz w:val="22"/>
          </w:rPr>
          <w:t>Wiltshire Centre for Independent Living</w:t>
        </w:r>
      </w:p>
      <w:p w14:paraId="26ECF38C" w14:textId="77777777" w:rsidR="00E37217" w:rsidRPr="009941BA" w:rsidRDefault="006915E9" w:rsidP="00E37217">
        <w:pPr>
          <w:pStyle w:val="Footer"/>
          <w:pBdr>
            <w:top w:val="single" w:sz="4" w:space="1" w:color="D9D9D9" w:themeColor="background1" w:themeShade="D9"/>
          </w:pBdr>
          <w:rPr>
            <w:rStyle w:val="SubtleEmphasis"/>
            <w:rFonts w:ascii="Times New Roman" w:hAnsi="Times New Roman" w:cs="Times New Roman"/>
            <w:b/>
            <w:sz w:val="22"/>
          </w:rPr>
        </w:pPr>
      </w:p>
    </w:sdtContent>
  </w:sdt>
  <w:p w14:paraId="6B4815C7" w14:textId="77777777" w:rsidR="00D22056" w:rsidRPr="00E37217" w:rsidRDefault="00D22056" w:rsidP="00E37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F852" w14:textId="77777777" w:rsidR="00CA51AE" w:rsidRDefault="00CA51AE" w:rsidP="004514A7">
      <w:pPr>
        <w:spacing w:after="0" w:line="240" w:lineRule="auto"/>
      </w:pPr>
      <w:r>
        <w:separator/>
      </w:r>
    </w:p>
  </w:footnote>
  <w:footnote w:type="continuationSeparator" w:id="0">
    <w:p w14:paraId="58AE55B9" w14:textId="77777777" w:rsidR="00CA51AE" w:rsidRDefault="00CA51AE" w:rsidP="00451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1EDA" w14:textId="77777777" w:rsidR="000E4B57" w:rsidRDefault="009A4386" w:rsidP="009A4386">
    <w:pPr>
      <w:pStyle w:val="Header"/>
      <w:ind w:left="-1134"/>
    </w:pPr>
    <w:r>
      <w:rPr>
        <w:noProof/>
      </w:rPr>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DE9C" w14:textId="77777777" w:rsidR="009941BA" w:rsidRDefault="009941BA" w:rsidP="009941BA">
    <w:pPr>
      <w:pStyle w:val="Header"/>
      <w:jc w:val="center"/>
    </w:pPr>
  </w:p>
  <w:p w14:paraId="7DCD0479" w14:textId="77777777" w:rsidR="00FF02AB" w:rsidRDefault="004B5D6C" w:rsidP="009941BA">
    <w:pPr>
      <w:pStyle w:val="Header"/>
      <w:jc w:val="center"/>
    </w:pPr>
    <w:r>
      <w:rPr>
        <w:noProof/>
        <w:lang w:val="en-GB" w:eastAsia="en-GB"/>
      </w:rPr>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89"/>
    <w:multiLevelType w:val="hybridMultilevel"/>
    <w:tmpl w:val="2C82C3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6050D2"/>
    <w:multiLevelType w:val="hybridMultilevel"/>
    <w:tmpl w:val="97983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9E3AAA"/>
    <w:multiLevelType w:val="hybridMultilevel"/>
    <w:tmpl w:val="82DA7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D70BC"/>
    <w:multiLevelType w:val="hybridMultilevel"/>
    <w:tmpl w:val="472CB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EF3CD5"/>
    <w:multiLevelType w:val="hybridMultilevel"/>
    <w:tmpl w:val="FCBEC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9E45B3"/>
    <w:multiLevelType w:val="hybridMultilevel"/>
    <w:tmpl w:val="5DE696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B20760"/>
    <w:multiLevelType w:val="hybridMultilevel"/>
    <w:tmpl w:val="986042E6"/>
    <w:lvl w:ilvl="0" w:tplc="FAD2FB3A">
      <w:numFmt w:val="bullet"/>
      <w:lvlText w:val="·"/>
      <w:lvlJc w:val="left"/>
      <w:pPr>
        <w:ind w:left="720" w:hanging="360"/>
      </w:pPr>
      <w:rPr>
        <w:rFonts w:ascii="Aptos" w:eastAsia="Times New Roman"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7C6864"/>
    <w:multiLevelType w:val="hybridMultilevel"/>
    <w:tmpl w:val="23748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F87ABD"/>
    <w:multiLevelType w:val="hybridMultilevel"/>
    <w:tmpl w:val="13DC3F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F2F3187"/>
    <w:multiLevelType w:val="hybridMultilevel"/>
    <w:tmpl w:val="65560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36F62"/>
    <w:multiLevelType w:val="hybridMultilevel"/>
    <w:tmpl w:val="8E9C7D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924BEF"/>
    <w:multiLevelType w:val="hybridMultilevel"/>
    <w:tmpl w:val="C6C2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001C9A"/>
    <w:multiLevelType w:val="hybridMultilevel"/>
    <w:tmpl w:val="FEBE5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003129"/>
    <w:multiLevelType w:val="hybridMultilevel"/>
    <w:tmpl w:val="71D44538"/>
    <w:lvl w:ilvl="0" w:tplc="C5EC9DFC">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D174B"/>
    <w:multiLevelType w:val="hybridMultilevel"/>
    <w:tmpl w:val="8FFAFAA6"/>
    <w:lvl w:ilvl="0" w:tplc="C5EC9DFC">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906DD2"/>
    <w:multiLevelType w:val="hybridMultilevel"/>
    <w:tmpl w:val="AE7653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577BFC"/>
    <w:multiLevelType w:val="hybridMultilevel"/>
    <w:tmpl w:val="34C0F136"/>
    <w:lvl w:ilvl="0" w:tplc="C5EC9DFC">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D82094"/>
    <w:multiLevelType w:val="hybridMultilevel"/>
    <w:tmpl w:val="1CFE93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1DE5D8C"/>
    <w:multiLevelType w:val="hybridMultilevel"/>
    <w:tmpl w:val="2D9872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2615EA0"/>
    <w:multiLevelType w:val="hybridMultilevel"/>
    <w:tmpl w:val="D1066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972D17"/>
    <w:multiLevelType w:val="hybridMultilevel"/>
    <w:tmpl w:val="EDFA49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9F0C36"/>
    <w:multiLevelType w:val="hybridMultilevel"/>
    <w:tmpl w:val="38C09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1A6AF2"/>
    <w:multiLevelType w:val="hybridMultilevel"/>
    <w:tmpl w:val="456A6560"/>
    <w:lvl w:ilvl="0" w:tplc="FAD2FB3A">
      <w:numFmt w:val="bullet"/>
      <w:lvlText w:val="·"/>
      <w:lvlJc w:val="left"/>
      <w:pPr>
        <w:ind w:left="1080" w:hanging="360"/>
      </w:pPr>
      <w:rPr>
        <w:rFonts w:ascii="Aptos" w:eastAsia="Times New Roman" w:hAnsi="Apto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8391504"/>
    <w:multiLevelType w:val="hybridMultilevel"/>
    <w:tmpl w:val="F5B81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AA348B6"/>
    <w:multiLevelType w:val="hybridMultilevel"/>
    <w:tmpl w:val="73CE1C1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F487022"/>
    <w:multiLevelType w:val="hybridMultilevel"/>
    <w:tmpl w:val="1BC49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A91505"/>
    <w:multiLevelType w:val="hybridMultilevel"/>
    <w:tmpl w:val="4D12FD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ACB0208"/>
    <w:multiLevelType w:val="hybridMultilevel"/>
    <w:tmpl w:val="EDE880B8"/>
    <w:lvl w:ilvl="0" w:tplc="07E40750">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D6C5D7C"/>
    <w:multiLevelType w:val="hybridMultilevel"/>
    <w:tmpl w:val="31D649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E68215B"/>
    <w:multiLevelType w:val="hybridMultilevel"/>
    <w:tmpl w:val="9A9E4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405301"/>
    <w:multiLevelType w:val="hybridMultilevel"/>
    <w:tmpl w:val="30E66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43045C"/>
    <w:multiLevelType w:val="hybridMultilevel"/>
    <w:tmpl w:val="CBAC44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C556682"/>
    <w:multiLevelType w:val="hybridMultilevel"/>
    <w:tmpl w:val="C3DE9A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CA0214E"/>
    <w:multiLevelType w:val="hybridMultilevel"/>
    <w:tmpl w:val="C4966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C7602"/>
    <w:multiLevelType w:val="hybridMultilevel"/>
    <w:tmpl w:val="17C426A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9C05C7"/>
    <w:multiLevelType w:val="hybridMultilevel"/>
    <w:tmpl w:val="A4249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2A6135A"/>
    <w:multiLevelType w:val="hybridMultilevel"/>
    <w:tmpl w:val="4596FC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2B728D7"/>
    <w:multiLevelType w:val="hybridMultilevel"/>
    <w:tmpl w:val="E8C099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CA643FB"/>
    <w:multiLevelType w:val="hybridMultilevel"/>
    <w:tmpl w:val="088C2DD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31402832">
    <w:abstractNumId w:val="38"/>
  </w:num>
  <w:num w:numId="2" w16cid:durableId="2083866934">
    <w:abstractNumId w:val="19"/>
  </w:num>
  <w:num w:numId="3" w16cid:durableId="493447989">
    <w:abstractNumId w:val="27"/>
  </w:num>
  <w:num w:numId="4" w16cid:durableId="1902979235">
    <w:abstractNumId w:val="24"/>
  </w:num>
  <w:num w:numId="5" w16cid:durableId="473177381">
    <w:abstractNumId w:val="33"/>
  </w:num>
  <w:num w:numId="6" w16cid:durableId="1699161291">
    <w:abstractNumId w:val="16"/>
  </w:num>
  <w:num w:numId="7" w16cid:durableId="1630624047">
    <w:abstractNumId w:val="14"/>
  </w:num>
  <w:num w:numId="8" w16cid:durableId="833765103">
    <w:abstractNumId w:val="13"/>
  </w:num>
  <w:num w:numId="9" w16cid:durableId="1794443417">
    <w:abstractNumId w:val="34"/>
  </w:num>
  <w:num w:numId="10" w16cid:durableId="407731843">
    <w:abstractNumId w:val="9"/>
  </w:num>
  <w:num w:numId="11" w16cid:durableId="1899121639">
    <w:abstractNumId w:val="12"/>
  </w:num>
  <w:num w:numId="12" w16cid:durableId="64498331">
    <w:abstractNumId w:val="2"/>
  </w:num>
  <w:num w:numId="13" w16cid:durableId="1463963080">
    <w:abstractNumId w:val="31"/>
  </w:num>
  <w:num w:numId="14" w16cid:durableId="1680885619">
    <w:abstractNumId w:val="26"/>
  </w:num>
  <w:num w:numId="15" w16cid:durableId="394163494">
    <w:abstractNumId w:val="1"/>
  </w:num>
  <w:num w:numId="16" w16cid:durableId="1404109605">
    <w:abstractNumId w:val="11"/>
  </w:num>
  <w:num w:numId="17" w16cid:durableId="1808814897">
    <w:abstractNumId w:val="36"/>
  </w:num>
  <w:num w:numId="18" w16cid:durableId="1647204600">
    <w:abstractNumId w:val="18"/>
  </w:num>
  <w:num w:numId="19" w16cid:durableId="1520508638">
    <w:abstractNumId w:val="7"/>
  </w:num>
  <w:num w:numId="20" w16cid:durableId="1419018119">
    <w:abstractNumId w:val="20"/>
  </w:num>
  <w:num w:numId="21" w16cid:durableId="1830051230">
    <w:abstractNumId w:val="4"/>
  </w:num>
  <w:num w:numId="22" w16cid:durableId="203489437">
    <w:abstractNumId w:val="25"/>
  </w:num>
  <w:num w:numId="23" w16cid:durableId="2005817073">
    <w:abstractNumId w:val="15"/>
  </w:num>
  <w:num w:numId="24" w16cid:durableId="1093546873">
    <w:abstractNumId w:val="17"/>
  </w:num>
  <w:num w:numId="25" w16cid:durableId="611980831">
    <w:abstractNumId w:val="10"/>
  </w:num>
  <w:num w:numId="26" w16cid:durableId="1759133277">
    <w:abstractNumId w:val="32"/>
  </w:num>
  <w:num w:numId="27" w16cid:durableId="30082717">
    <w:abstractNumId w:val="35"/>
  </w:num>
  <w:num w:numId="28" w16cid:durableId="1535265875">
    <w:abstractNumId w:val="23"/>
  </w:num>
  <w:num w:numId="29" w16cid:durableId="1053506372">
    <w:abstractNumId w:val="30"/>
  </w:num>
  <w:num w:numId="30" w16cid:durableId="13001617">
    <w:abstractNumId w:val="5"/>
  </w:num>
  <w:num w:numId="31" w16cid:durableId="1087918283">
    <w:abstractNumId w:val="21"/>
  </w:num>
  <w:num w:numId="32" w16cid:durableId="1867449513">
    <w:abstractNumId w:val="3"/>
  </w:num>
  <w:num w:numId="33" w16cid:durableId="123012985">
    <w:abstractNumId w:val="28"/>
  </w:num>
  <w:num w:numId="34" w16cid:durableId="1942376508">
    <w:abstractNumId w:val="29"/>
  </w:num>
  <w:num w:numId="35" w16cid:durableId="2130511111">
    <w:abstractNumId w:val="6"/>
  </w:num>
  <w:num w:numId="36" w16cid:durableId="269706724">
    <w:abstractNumId w:val="22"/>
  </w:num>
  <w:num w:numId="37" w16cid:durableId="1671325439">
    <w:abstractNumId w:val="0"/>
  </w:num>
  <w:num w:numId="38" w16cid:durableId="676618126">
    <w:abstractNumId w:val="8"/>
  </w:num>
  <w:num w:numId="39" w16cid:durableId="152393921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BED"/>
    <w:rsid w:val="00002FAD"/>
    <w:rsid w:val="00014395"/>
    <w:rsid w:val="00030BF7"/>
    <w:rsid w:val="00032B72"/>
    <w:rsid w:val="00032B79"/>
    <w:rsid w:val="00032D13"/>
    <w:rsid w:val="00081D18"/>
    <w:rsid w:val="000820EF"/>
    <w:rsid w:val="00083529"/>
    <w:rsid w:val="000B2C73"/>
    <w:rsid w:val="000B4190"/>
    <w:rsid w:val="000C1E46"/>
    <w:rsid w:val="000C7A32"/>
    <w:rsid w:val="000D0558"/>
    <w:rsid w:val="000D0F5E"/>
    <w:rsid w:val="000E4B57"/>
    <w:rsid w:val="000E7474"/>
    <w:rsid w:val="000E7539"/>
    <w:rsid w:val="000F087E"/>
    <w:rsid w:val="000F45A5"/>
    <w:rsid w:val="00126250"/>
    <w:rsid w:val="00126AC7"/>
    <w:rsid w:val="00155AC8"/>
    <w:rsid w:val="0017043B"/>
    <w:rsid w:val="00170C47"/>
    <w:rsid w:val="00182FC3"/>
    <w:rsid w:val="001B113E"/>
    <w:rsid w:val="001B3E9A"/>
    <w:rsid w:val="001C58E2"/>
    <w:rsid w:val="001E0B5D"/>
    <w:rsid w:val="00226FBA"/>
    <w:rsid w:val="002413F6"/>
    <w:rsid w:val="002549EA"/>
    <w:rsid w:val="00255527"/>
    <w:rsid w:val="00257DDC"/>
    <w:rsid w:val="00283FE2"/>
    <w:rsid w:val="00292BED"/>
    <w:rsid w:val="002B4D1F"/>
    <w:rsid w:val="002C121B"/>
    <w:rsid w:val="002D1BDF"/>
    <w:rsid w:val="002D2678"/>
    <w:rsid w:val="002D6A73"/>
    <w:rsid w:val="002E0A99"/>
    <w:rsid w:val="002E7755"/>
    <w:rsid w:val="00336C9F"/>
    <w:rsid w:val="003538EF"/>
    <w:rsid w:val="004514A7"/>
    <w:rsid w:val="00452C55"/>
    <w:rsid w:val="004A1C3F"/>
    <w:rsid w:val="004B17C8"/>
    <w:rsid w:val="004B5D6C"/>
    <w:rsid w:val="004D7B3E"/>
    <w:rsid w:val="004D7F75"/>
    <w:rsid w:val="004E247B"/>
    <w:rsid w:val="004F4EC5"/>
    <w:rsid w:val="00517987"/>
    <w:rsid w:val="005327D5"/>
    <w:rsid w:val="00553DFE"/>
    <w:rsid w:val="005767C1"/>
    <w:rsid w:val="005C3E2E"/>
    <w:rsid w:val="005D6282"/>
    <w:rsid w:val="00626DEA"/>
    <w:rsid w:val="00626E71"/>
    <w:rsid w:val="0066476F"/>
    <w:rsid w:val="00680DE0"/>
    <w:rsid w:val="0068696C"/>
    <w:rsid w:val="00686BCF"/>
    <w:rsid w:val="006903B2"/>
    <w:rsid w:val="00696D09"/>
    <w:rsid w:val="006B2823"/>
    <w:rsid w:val="006F4229"/>
    <w:rsid w:val="00727AC9"/>
    <w:rsid w:val="00780D6B"/>
    <w:rsid w:val="0078713B"/>
    <w:rsid w:val="007B70AB"/>
    <w:rsid w:val="007D156A"/>
    <w:rsid w:val="007D2BD9"/>
    <w:rsid w:val="007D36A0"/>
    <w:rsid w:val="007E556D"/>
    <w:rsid w:val="007E56F6"/>
    <w:rsid w:val="00814F25"/>
    <w:rsid w:val="0082516E"/>
    <w:rsid w:val="00856BA1"/>
    <w:rsid w:val="008749A4"/>
    <w:rsid w:val="008776F5"/>
    <w:rsid w:val="00895B81"/>
    <w:rsid w:val="008A1FE6"/>
    <w:rsid w:val="008C23A8"/>
    <w:rsid w:val="008E77C7"/>
    <w:rsid w:val="008F6F37"/>
    <w:rsid w:val="00917D43"/>
    <w:rsid w:val="00920F7B"/>
    <w:rsid w:val="0092433D"/>
    <w:rsid w:val="00926AC2"/>
    <w:rsid w:val="0093359C"/>
    <w:rsid w:val="00973CDA"/>
    <w:rsid w:val="0098125B"/>
    <w:rsid w:val="009941BA"/>
    <w:rsid w:val="009A0DD8"/>
    <w:rsid w:val="009A4386"/>
    <w:rsid w:val="009F75FE"/>
    <w:rsid w:val="00A02A21"/>
    <w:rsid w:val="00A171E5"/>
    <w:rsid w:val="00A61B41"/>
    <w:rsid w:val="00A74D28"/>
    <w:rsid w:val="00A76422"/>
    <w:rsid w:val="00AF19D4"/>
    <w:rsid w:val="00AF57FD"/>
    <w:rsid w:val="00B0171E"/>
    <w:rsid w:val="00B01A5C"/>
    <w:rsid w:val="00B2396B"/>
    <w:rsid w:val="00B52D42"/>
    <w:rsid w:val="00B875D2"/>
    <w:rsid w:val="00BA6131"/>
    <w:rsid w:val="00BB2119"/>
    <w:rsid w:val="00BE03B7"/>
    <w:rsid w:val="00C26797"/>
    <w:rsid w:val="00C40A51"/>
    <w:rsid w:val="00C47BE5"/>
    <w:rsid w:val="00C55DF0"/>
    <w:rsid w:val="00C80222"/>
    <w:rsid w:val="00C929AC"/>
    <w:rsid w:val="00CA51AE"/>
    <w:rsid w:val="00CA5C7D"/>
    <w:rsid w:val="00CD049F"/>
    <w:rsid w:val="00CE3BE0"/>
    <w:rsid w:val="00D01156"/>
    <w:rsid w:val="00D22056"/>
    <w:rsid w:val="00D74C40"/>
    <w:rsid w:val="00DA46CF"/>
    <w:rsid w:val="00DA517C"/>
    <w:rsid w:val="00DC4033"/>
    <w:rsid w:val="00DD06CA"/>
    <w:rsid w:val="00DE4994"/>
    <w:rsid w:val="00DF22CA"/>
    <w:rsid w:val="00E31692"/>
    <w:rsid w:val="00E37217"/>
    <w:rsid w:val="00E434C6"/>
    <w:rsid w:val="00E66A59"/>
    <w:rsid w:val="00EF5933"/>
    <w:rsid w:val="00F120AB"/>
    <w:rsid w:val="00F23120"/>
    <w:rsid w:val="00F24D5B"/>
    <w:rsid w:val="00F51E7A"/>
    <w:rsid w:val="00F65DF4"/>
    <w:rsid w:val="00F93C38"/>
    <w:rsid w:val="00FA5DFC"/>
    <w:rsid w:val="00FA7FA0"/>
    <w:rsid w:val="00FC4203"/>
    <w:rsid w:val="00FD3AD2"/>
    <w:rsid w:val="00FE75C3"/>
    <w:rsid w:val="00FF02AB"/>
    <w:rsid w:val="2E5EC03C"/>
    <w:rsid w:val="4CE966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BE4BA"/>
  <w15:docId w15:val="{3A13C5F4-D698-4FFE-A70B-FB3CAC11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BED"/>
    <w:pPr>
      <w:spacing w:after="180" w:line="271" w:lineRule="auto"/>
    </w:pPr>
    <w:rPr>
      <w:rFonts w:ascii="Arial" w:eastAsia="Times New Roman" w:hAnsi="Arial" w:cs="Arial"/>
      <w:color w:val="000000"/>
      <w:kern w:val="28"/>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4A7"/>
    <w:rPr>
      <w:rFonts w:ascii="Arial" w:eastAsia="Times New Roman" w:hAnsi="Arial" w:cs="Arial"/>
      <w:color w:val="000000"/>
      <w:kern w:val="28"/>
      <w:sz w:val="18"/>
      <w:szCs w:val="20"/>
    </w:rPr>
  </w:style>
  <w:style w:type="paragraph" w:styleId="Footer">
    <w:name w:val="footer"/>
    <w:basedOn w:val="Normal"/>
    <w:link w:val="FooterChar"/>
    <w:uiPriority w:val="99"/>
    <w:unhideWhenUsed/>
    <w:rsid w:val="00451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4A7"/>
    <w:rPr>
      <w:rFonts w:ascii="Arial" w:eastAsia="Times New Roman" w:hAnsi="Arial" w:cs="Arial"/>
      <w:color w:val="000000"/>
      <w:kern w:val="28"/>
      <w:sz w:val="18"/>
      <w:szCs w:val="20"/>
    </w:rPr>
  </w:style>
  <w:style w:type="paragraph" w:styleId="BalloonText">
    <w:name w:val="Balloon Text"/>
    <w:basedOn w:val="Normal"/>
    <w:link w:val="BalloonTextChar"/>
    <w:uiPriority w:val="99"/>
    <w:semiHidden/>
    <w:unhideWhenUsed/>
    <w:rsid w:val="004514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4A7"/>
    <w:rPr>
      <w:rFonts w:ascii="Tahoma" w:eastAsia="Times New Roman" w:hAnsi="Tahoma" w:cs="Tahoma"/>
      <w:color w:val="000000"/>
      <w:kern w:val="28"/>
      <w:sz w:val="16"/>
      <w:szCs w:val="16"/>
    </w:rPr>
  </w:style>
  <w:style w:type="character" w:styleId="Hyperlink">
    <w:name w:val="Hyperlink"/>
    <w:basedOn w:val="DefaultParagraphFont"/>
    <w:uiPriority w:val="99"/>
    <w:unhideWhenUsed/>
    <w:rsid w:val="004514A7"/>
    <w:rPr>
      <w:color w:val="0000FF" w:themeColor="hyperlink"/>
      <w:u w:val="single"/>
    </w:rPr>
  </w:style>
  <w:style w:type="paragraph" w:styleId="ListParagraph">
    <w:name w:val="List Paragraph"/>
    <w:basedOn w:val="Normal"/>
    <w:uiPriority w:val="34"/>
    <w:qFormat/>
    <w:rsid w:val="005C3E2E"/>
    <w:pPr>
      <w:ind w:left="720"/>
      <w:contextualSpacing/>
    </w:pPr>
  </w:style>
  <w:style w:type="paragraph" w:styleId="HTMLAddress">
    <w:name w:val="HTML Address"/>
    <w:basedOn w:val="Normal"/>
    <w:link w:val="HTMLAddressChar"/>
    <w:uiPriority w:val="99"/>
    <w:unhideWhenUsed/>
    <w:rsid w:val="00032D13"/>
    <w:pPr>
      <w:spacing w:after="0" w:line="240" w:lineRule="auto"/>
    </w:pPr>
    <w:rPr>
      <w:rFonts w:ascii="Times New Roman" w:hAnsi="Times New Roman" w:cs="Times New Roman"/>
      <w:i/>
      <w:iCs/>
      <w:color w:val="auto"/>
      <w:kern w:val="0"/>
      <w:sz w:val="24"/>
      <w:szCs w:val="24"/>
    </w:rPr>
  </w:style>
  <w:style w:type="character" w:customStyle="1" w:styleId="HTMLAddressChar">
    <w:name w:val="HTML Address Char"/>
    <w:basedOn w:val="DefaultParagraphFont"/>
    <w:link w:val="HTMLAddress"/>
    <w:uiPriority w:val="99"/>
    <w:rsid w:val="00032D13"/>
    <w:rPr>
      <w:rFonts w:ascii="Times New Roman" w:eastAsia="Times New Roman" w:hAnsi="Times New Roman" w:cs="Times New Roman"/>
      <w:i/>
      <w:iCs/>
      <w:sz w:val="24"/>
      <w:szCs w:val="24"/>
    </w:rPr>
  </w:style>
  <w:style w:type="table" w:styleId="TableGrid">
    <w:name w:val="Table Grid"/>
    <w:basedOn w:val="TableNormal"/>
    <w:uiPriority w:val="59"/>
    <w:rsid w:val="00C8022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E37217"/>
    <w:rPr>
      <w:i/>
      <w:iCs/>
      <w:color w:val="808080" w:themeColor="text1" w:themeTint="7F"/>
    </w:rPr>
  </w:style>
  <w:style w:type="table" w:customStyle="1" w:styleId="TableGrid2">
    <w:name w:val="Table Grid2"/>
    <w:basedOn w:val="TableNormal"/>
    <w:next w:val="TableGrid"/>
    <w:uiPriority w:val="59"/>
    <w:rsid w:val="00336C9F"/>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6C9F"/>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F22CA"/>
    <w:rPr>
      <w:b/>
      <w:bCs/>
    </w:rPr>
  </w:style>
  <w:style w:type="character" w:styleId="CommentReference">
    <w:name w:val="annotation reference"/>
    <w:basedOn w:val="DefaultParagraphFont"/>
    <w:uiPriority w:val="99"/>
    <w:semiHidden/>
    <w:unhideWhenUsed/>
    <w:rsid w:val="00DF22CA"/>
    <w:rPr>
      <w:sz w:val="16"/>
      <w:szCs w:val="16"/>
    </w:rPr>
  </w:style>
  <w:style w:type="paragraph" w:styleId="CommentText">
    <w:name w:val="annotation text"/>
    <w:basedOn w:val="Normal"/>
    <w:link w:val="CommentTextChar"/>
    <w:uiPriority w:val="99"/>
    <w:unhideWhenUsed/>
    <w:rsid w:val="00DF22CA"/>
    <w:pPr>
      <w:spacing w:after="160" w:line="240" w:lineRule="auto"/>
    </w:pPr>
    <w:rPr>
      <w:rFonts w:asciiTheme="minorHAnsi" w:eastAsiaTheme="minorHAnsi" w:hAnsiTheme="minorHAnsi" w:cstheme="minorBidi"/>
      <w:color w:val="auto"/>
      <w:kern w:val="2"/>
      <w:sz w:val="20"/>
      <w:lang w:val="en-GB"/>
      <w14:ligatures w14:val="standardContextual"/>
    </w:rPr>
  </w:style>
  <w:style w:type="character" w:customStyle="1" w:styleId="CommentTextChar">
    <w:name w:val="Comment Text Char"/>
    <w:basedOn w:val="DefaultParagraphFont"/>
    <w:link w:val="CommentText"/>
    <w:uiPriority w:val="99"/>
    <w:rsid w:val="00DF22CA"/>
    <w:rPr>
      <w:kern w:val="2"/>
      <w:sz w:val="20"/>
      <w:szCs w:val="20"/>
      <w:lang w:val="en-GB"/>
      <w14:ligatures w14:val="standardContextual"/>
    </w:rPr>
  </w:style>
  <w:style w:type="character" w:styleId="UnresolvedMention">
    <w:name w:val="Unresolved Mention"/>
    <w:basedOn w:val="DefaultParagraphFont"/>
    <w:uiPriority w:val="99"/>
    <w:semiHidden/>
    <w:unhideWhenUsed/>
    <w:rsid w:val="00DF2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isabilityrightsuk.org/resources/service-user-involvement-and-payments-how-they-affect-benefi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scie.org.uk/co-production/supporting/paying-people-who-receive-benefi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298A85892E674FB1276068502D0146" ma:contentTypeVersion="20" ma:contentTypeDescription="Create a new document." ma:contentTypeScope="" ma:versionID="2209919254e8e5e6e2aa203c1eb4695d">
  <xsd:schema xmlns:xsd="http://www.w3.org/2001/XMLSchema" xmlns:xs="http://www.w3.org/2001/XMLSchema" xmlns:p="http://schemas.microsoft.com/office/2006/metadata/properties" xmlns:ns1="http://schemas.microsoft.com/sharepoint/v3" xmlns:ns2="44ccd035-f28d-4601-a828-5a91c4cde5c4" xmlns:ns3="a0f7d661-22f8-46eb-b0fd-84d32385946e" targetNamespace="http://schemas.microsoft.com/office/2006/metadata/properties" ma:root="true" ma:fieldsID="612aeeb8e6c2ace7229925be8ec5a689" ns1:_="" ns2:_="" ns3:_="">
    <xsd:import namespace="http://schemas.microsoft.com/sharepoint/v3"/>
    <xsd:import namespace="44ccd035-f28d-4601-a828-5a91c4cde5c4"/>
    <xsd:import namespace="a0f7d661-22f8-46eb-b0fd-84d3238594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cd035-f28d-4601-a828-5a91c4cde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3e0442-0aa8-451b-8352-edc6ece9c0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f7d661-22f8-46eb-b0fd-84d32385946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0382f5b-935c-467a-8e06-80bba9d1a7a0}" ma:internalName="TaxCatchAll" ma:showField="CatchAllData" ma:web="a0f7d661-22f8-46eb-b0fd-84d323859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4ccd035-f28d-4601-a828-5a91c4cde5c4">
      <Terms xmlns="http://schemas.microsoft.com/office/infopath/2007/PartnerControls"/>
    </lcf76f155ced4ddcb4097134ff3c332f>
    <_ip_UnifiedCompliancePolicyProperties xmlns="http://schemas.microsoft.com/sharepoint/v3" xsi:nil="true"/>
    <TaxCatchAll xmlns="a0f7d661-22f8-46eb-b0fd-84d3238594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C1E9B-C25D-4E97-9026-1DC58F951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cd035-f28d-4601-a828-5a91c4cde5c4"/>
    <ds:schemaRef ds:uri="a0f7d661-22f8-46eb-b0fd-84d323859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6AC08-8D40-46CA-99F6-00508BD85DFA}">
  <ds:schemaRefs>
    <ds:schemaRef ds:uri="http://schemas.microsoft.com/office/2006/metadata/properties"/>
    <ds:schemaRef ds:uri="http://schemas.microsoft.com/office/infopath/2007/PartnerControls"/>
    <ds:schemaRef ds:uri="http://schemas.microsoft.com/sharepoint/v3"/>
    <ds:schemaRef ds:uri="44ccd035-f28d-4601-a828-5a91c4cde5c4"/>
    <ds:schemaRef ds:uri="a0f7d661-22f8-46eb-b0fd-84d32385946e"/>
  </ds:schemaRefs>
</ds:datastoreItem>
</file>

<file path=customXml/itemProps3.xml><?xml version="1.0" encoding="utf-8"?>
<ds:datastoreItem xmlns:ds="http://schemas.openxmlformats.org/officeDocument/2006/customXml" ds:itemID="{E9512CB9-177B-4FEC-B1CA-D68601F0B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1045</Words>
  <Characters>5963</Characters>
  <Application>Microsoft Office Word</Application>
  <DocSecurity>0</DocSecurity>
  <Lines>49</Lines>
  <Paragraphs>13</Paragraphs>
  <ScaleCrop>false</ScaleCrop>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CILadmin</dc:creator>
  <cp:lastModifiedBy>t_Rachel Walker</cp:lastModifiedBy>
  <cp:revision>22</cp:revision>
  <cp:lastPrinted>2016-04-13T13:27:00Z</cp:lastPrinted>
  <dcterms:created xsi:type="dcterms:W3CDTF">2025-03-08T15:38:00Z</dcterms:created>
  <dcterms:modified xsi:type="dcterms:W3CDTF">2025-03-08T15:38:00Z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0x010100FA298A85892E674FB1276068502D0146</vt:lpwstr>
  </property>
  <property fmtid="{D5CDD505-2E9C-101B-9397-08002B2CF9AE}" pid="3" name="MSIP_Label_f194113b-ecba-4458-8e2e-fa038bf17a69_Enabled">
    <vt:lpwstr>true</vt:lpwstr>
  </property>
  <property fmtid="{D5CDD505-2E9C-101B-9397-08002B2CF9AE}" pid="4" name="MSIP_Label_f194113b-ecba-4458-8e2e-fa038bf17a69_SetDate">
    <vt:lpwstr>2025-03-08T15:38:01Z</vt:lpwstr>
  </property>
  <property fmtid="{D5CDD505-2E9C-101B-9397-08002B2CF9AE}" pid="5" name="MSIP_Label_f194113b-ecba-4458-8e2e-fa038bf17a69_Method">
    <vt:lpwstr>Standard</vt:lpwstr>
  </property>
  <property fmtid="{D5CDD505-2E9C-101B-9397-08002B2CF9AE}" pid="6" name="MSIP_Label_f194113b-ecba-4458-8e2e-fa038bf17a69_Name">
    <vt:lpwstr>Internal</vt:lpwstr>
  </property>
  <property fmtid="{D5CDD505-2E9C-101B-9397-08002B2CF9AE}" pid="7" name="MSIP_Label_f194113b-ecba-4458-8e2e-fa038bf17a69_SiteId">
    <vt:lpwstr>5c317017-415d-43e6-ada1-7668f9ad3f9f</vt:lpwstr>
  </property>
  <property fmtid="{D5CDD505-2E9C-101B-9397-08002B2CF9AE}" pid="8" name="MSIP_Label_f194113b-ecba-4458-8e2e-fa038bf17a69_ActionId">
    <vt:lpwstr>788f71e1-58df-4fd3-8415-9acd9caf2648</vt:lpwstr>
  </property>
  <property fmtid="{D5CDD505-2E9C-101B-9397-08002B2CF9AE}" pid="9" name="MSIP_Label_f194113b-ecba-4458-8e2e-fa038bf17a69_ContentBits">
    <vt:lpwstr>0</vt:lpwstr>
  </property>
  <property fmtid="{D5CDD505-2E9C-101B-9397-08002B2CF9AE}" pid="10" name="MSIP_Label_f194113b-ecba-4458-8e2e-fa038bf17a69_Tag">
    <vt:lpwstr>10, 3, 0, 2</vt:lpwstr>
  </property>
  <property fmtid="{D5CDD505-2E9C-101B-9397-08002B2CF9AE}" pid="11" name="MediaServiceImageTags">
    <vt:lpwstr/>
  </property>
</Properties>
</file>